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C4F79" w14:textId="7D17C9AB" w:rsidR="00594234" w:rsidRPr="00C87148" w:rsidRDefault="009179E4" w:rsidP="00594234">
      <w:pPr>
        <w:jc w:val="center"/>
        <w:rPr>
          <w:b/>
        </w:rPr>
      </w:pPr>
      <w:r w:rsidRPr="00C87148">
        <w:rPr>
          <w:b/>
        </w:rPr>
        <w:t>ПРОТОКОЛ</w:t>
      </w:r>
      <w:r w:rsidR="00F46638" w:rsidRPr="00C87148">
        <w:rPr>
          <w:b/>
        </w:rPr>
        <w:t xml:space="preserve">  №</w:t>
      </w:r>
      <w:r w:rsidR="00C87148" w:rsidRPr="00C87148">
        <w:rPr>
          <w:b/>
        </w:rPr>
        <w:t xml:space="preserve"> </w:t>
      </w:r>
      <w:r w:rsidR="00AB5C82">
        <w:rPr>
          <w:b/>
        </w:rPr>
        <w:t>67</w:t>
      </w:r>
    </w:p>
    <w:p w14:paraId="54E1B2B1" w14:textId="77777777" w:rsidR="004D5241" w:rsidRPr="00C87148" w:rsidRDefault="004D5241" w:rsidP="00594234">
      <w:pPr>
        <w:jc w:val="center"/>
        <w:rPr>
          <w:b/>
        </w:rPr>
      </w:pPr>
      <w:r w:rsidRPr="00C87148">
        <w:rPr>
          <w:b/>
        </w:rPr>
        <w:t>Заседания Дисциплинарного комитета</w:t>
      </w:r>
    </w:p>
    <w:p w14:paraId="7191130E" w14:textId="77777777" w:rsidR="00594234" w:rsidRPr="00C87148" w:rsidRDefault="00FC747D" w:rsidP="00594234">
      <w:pPr>
        <w:jc w:val="center"/>
        <w:rPr>
          <w:b/>
        </w:rPr>
      </w:pPr>
      <w:r w:rsidRPr="00C87148">
        <w:rPr>
          <w:b/>
        </w:rPr>
        <w:t xml:space="preserve">Саморегулируемой организации </w:t>
      </w:r>
      <w:r w:rsidR="00594234" w:rsidRPr="00C87148">
        <w:rPr>
          <w:b/>
        </w:rPr>
        <w:t xml:space="preserve">Некоммерческого партнерства </w:t>
      </w:r>
    </w:p>
    <w:p w14:paraId="6594E95C" w14:textId="77777777" w:rsidR="00594234" w:rsidRPr="00C87148" w:rsidRDefault="00594234" w:rsidP="00594234">
      <w:pPr>
        <w:jc w:val="center"/>
        <w:rPr>
          <w:b/>
        </w:rPr>
      </w:pPr>
      <w:r w:rsidRPr="00C87148">
        <w:rPr>
          <w:b/>
        </w:rPr>
        <w:t>«</w:t>
      </w:r>
      <w:r w:rsidR="00FC747D" w:rsidRPr="00C87148">
        <w:rPr>
          <w:b/>
        </w:rPr>
        <w:t>Строительное региональное объединение</w:t>
      </w:r>
      <w:r w:rsidRPr="00C87148">
        <w:rPr>
          <w:b/>
        </w:rPr>
        <w:t>»</w:t>
      </w:r>
    </w:p>
    <w:p w14:paraId="1CC95035" w14:textId="77777777" w:rsidR="00594234" w:rsidRPr="00C87148" w:rsidRDefault="00594234" w:rsidP="00594234">
      <w:pPr>
        <w:jc w:val="center"/>
      </w:pPr>
    </w:p>
    <w:p w14:paraId="7216B64D" w14:textId="5AEE037C" w:rsidR="00594234" w:rsidRPr="00C87148" w:rsidRDefault="00F46638" w:rsidP="00594234">
      <w:pPr>
        <w:rPr>
          <w:i/>
        </w:rPr>
      </w:pPr>
      <w:r w:rsidRPr="00C87148">
        <w:rPr>
          <w:i/>
        </w:rPr>
        <w:t>г. Краснодар</w:t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Pr="00C87148">
        <w:rPr>
          <w:i/>
        </w:rPr>
        <w:tab/>
      </w:r>
      <w:r w:rsidR="00DE77EF" w:rsidRPr="00C87148">
        <w:rPr>
          <w:i/>
        </w:rPr>
        <w:t xml:space="preserve">     </w:t>
      </w:r>
      <w:r w:rsidR="00C50D19" w:rsidRPr="00C87148">
        <w:rPr>
          <w:i/>
        </w:rPr>
        <w:t xml:space="preserve">     </w:t>
      </w:r>
      <w:r w:rsidR="00DE77EF" w:rsidRPr="00C87148">
        <w:rPr>
          <w:i/>
        </w:rPr>
        <w:t xml:space="preserve">   </w:t>
      </w:r>
      <w:r w:rsidR="004D5241" w:rsidRPr="00C87148">
        <w:rPr>
          <w:i/>
        </w:rPr>
        <w:t xml:space="preserve"> </w:t>
      </w:r>
      <w:r w:rsidR="009E4595" w:rsidRPr="00C87148">
        <w:rPr>
          <w:i/>
        </w:rPr>
        <w:t xml:space="preserve"> </w:t>
      </w:r>
      <w:r w:rsidRPr="00BE79F3">
        <w:rPr>
          <w:i/>
        </w:rPr>
        <w:t>«</w:t>
      </w:r>
      <w:r w:rsidR="00BE79F3" w:rsidRPr="00BE79F3">
        <w:rPr>
          <w:i/>
        </w:rPr>
        <w:t>11</w:t>
      </w:r>
      <w:r w:rsidR="00594234" w:rsidRPr="00BE79F3">
        <w:rPr>
          <w:i/>
        </w:rPr>
        <w:t>»</w:t>
      </w:r>
      <w:r w:rsidR="004D5241" w:rsidRPr="00C87148">
        <w:rPr>
          <w:i/>
        </w:rPr>
        <w:t xml:space="preserve"> </w:t>
      </w:r>
      <w:r w:rsidR="00C87148" w:rsidRPr="00C87148">
        <w:rPr>
          <w:i/>
        </w:rPr>
        <w:t xml:space="preserve"> марта </w:t>
      </w:r>
      <w:r w:rsidR="00C97537" w:rsidRPr="00C87148">
        <w:rPr>
          <w:i/>
        </w:rPr>
        <w:t xml:space="preserve"> </w:t>
      </w:r>
      <w:r w:rsidR="00594234" w:rsidRPr="00C87148">
        <w:rPr>
          <w:i/>
        </w:rPr>
        <w:t>20</w:t>
      </w:r>
      <w:r w:rsidR="004D5241" w:rsidRPr="00C87148">
        <w:rPr>
          <w:i/>
        </w:rPr>
        <w:t>1</w:t>
      </w:r>
      <w:r w:rsidR="0021751E" w:rsidRPr="00C87148">
        <w:rPr>
          <w:i/>
        </w:rPr>
        <w:t>4</w:t>
      </w:r>
      <w:r w:rsidR="00594234" w:rsidRPr="00C87148">
        <w:rPr>
          <w:i/>
        </w:rPr>
        <w:t>г.</w:t>
      </w:r>
    </w:p>
    <w:p w14:paraId="6C5C98E3" w14:textId="77777777" w:rsidR="00594234" w:rsidRPr="00C87148" w:rsidRDefault="00C50D19" w:rsidP="00594234">
      <w:r w:rsidRPr="00C87148">
        <w:t xml:space="preserve"> </w:t>
      </w:r>
    </w:p>
    <w:p w14:paraId="3762327A" w14:textId="77777777" w:rsidR="00594234" w:rsidRPr="00C87148" w:rsidRDefault="00594234" w:rsidP="00594234">
      <w:r w:rsidRPr="00C87148">
        <w:tab/>
      </w:r>
      <w:r w:rsidRPr="00C87148">
        <w:tab/>
        <w:t>Время начала собрания</w:t>
      </w:r>
      <w:r w:rsidR="00F71442" w:rsidRPr="00C87148">
        <w:t>:</w:t>
      </w:r>
      <w:r w:rsidR="0021751E" w:rsidRPr="00C87148">
        <w:t xml:space="preserve"> 14</w:t>
      </w:r>
      <w:r w:rsidRPr="00C87148">
        <w:t>ч. 00мин.</w:t>
      </w:r>
    </w:p>
    <w:p w14:paraId="4D374F75" w14:textId="7CB42839" w:rsidR="00594234" w:rsidRPr="00C87148" w:rsidRDefault="00594234" w:rsidP="00594234">
      <w:r w:rsidRPr="00C87148">
        <w:tab/>
      </w:r>
      <w:r w:rsidRPr="00C87148">
        <w:tab/>
        <w:t>Время окончания собрания</w:t>
      </w:r>
      <w:r w:rsidR="00F71442" w:rsidRPr="00C87148">
        <w:t>:</w:t>
      </w:r>
      <w:r w:rsidR="00BE79F3">
        <w:t xml:space="preserve"> 15</w:t>
      </w:r>
      <w:r w:rsidRPr="00C87148">
        <w:t>ч. 00мин.</w:t>
      </w:r>
    </w:p>
    <w:p w14:paraId="5DF00CE0" w14:textId="77777777" w:rsidR="00594234" w:rsidRPr="00C87148" w:rsidRDefault="00594234" w:rsidP="00594234"/>
    <w:p w14:paraId="5D2AD141" w14:textId="77777777" w:rsidR="00C720C6" w:rsidRPr="00C87148" w:rsidRDefault="00C720C6" w:rsidP="00C720C6">
      <w:pPr>
        <w:jc w:val="both"/>
        <w:rPr>
          <w:b/>
        </w:rPr>
      </w:pPr>
      <w:r w:rsidRPr="00C87148">
        <w:rPr>
          <w:b/>
        </w:rPr>
        <w:t xml:space="preserve">Присутствуют члены </w:t>
      </w:r>
      <w:r w:rsidR="004D5241" w:rsidRPr="00C87148">
        <w:rPr>
          <w:b/>
        </w:rPr>
        <w:t>Дисциплинарного комитета</w:t>
      </w:r>
    </w:p>
    <w:p w14:paraId="4EAA8952" w14:textId="55C4F211" w:rsidR="00C720C6" w:rsidRPr="00C87148" w:rsidRDefault="00C720C6" w:rsidP="00C720C6">
      <w:pPr>
        <w:jc w:val="both"/>
      </w:pPr>
    </w:p>
    <w:p w14:paraId="7F62FF67" w14:textId="2F17CFE7" w:rsidR="0021751E" w:rsidRPr="00C87148" w:rsidRDefault="00AB5C82" w:rsidP="0021751E">
      <w:pPr>
        <w:jc w:val="both"/>
      </w:pPr>
      <w:r>
        <w:t>1</w:t>
      </w:r>
      <w:r w:rsidR="0021751E" w:rsidRPr="00C87148">
        <w:t>. Бычков А.В.</w:t>
      </w:r>
      <w:r w:rsidRPr="00AB5C82">
        <w:t xml:space="preserve"> </w:t>
      </w:r>
      <w:r>
        <w:t xml:space="preserve"> Зам. Председателя</w:t>
      </w:r>
      <w:r w:rsidRPr="00C87148">
        <w:t xml:space="preserve"> Дисциплинарного комитета</w:t>
      </w:r>
    </w:p>
    <w:p w14:paraId="13ED12D9" w14:textId="056BB740" w:rsidR="00D177F6" w:rsidRPr="00C87148" w:rsidRDefault="00AB5C82" w:rsidP="0021751E">
      <w:pPr>
        <w:jc w:val="both"/>
      </w:pPr>
      <w:r>
        <w:t>2</w:t>
      </w:r>
      <w:r w:rsidR="00D177F6" w:rsidRPr="00C87148">
        <w:t>. Ибрагимов Н.Ш.</w:t>
      </w:r>
    </w:p>
    <w:p w14:paraId="08F8CF33" w14:textId="77777777" w:rsidR="00D177F6" w:rsidRPr="00C87148" w:rsidRDefault="00D177F6" w:rsidP="00C720C6">
      <w:pPr>
        <w:ind w:left="360"/>
        <w:jc w:val="both"/>
        <w:rPr>
          <w:b/>
        </w:rPr>
      </w:pPr>
    </w:p>
    <w:p w14:paraId="4C318C20" w14:textId="77777777" w:rsidR="00C720C6" w:rsidRPr="00C87148" w:rsidRDefault="00F71442" w:rsidP="00C720C6">
      <w:pPr>
        <w:ind w:left="360"/>
        <w:jc w:val="both"/>
        <w:rPr>
          <w:b/>
        </w:rPr>
      </w:pPr>
      <w:r w:rsidRPr="00C87148">
        <w:rPr>
          <w:b/>
        </w:rPr>
        <w:t>Кворум для решения вопросов Повестки дня имеется.</w:t>
      </w:r>
    </w:p>
    <w:p w14:paraId="23D99519" w14:textId="77777777" w:rsidR="00D177F6" w:rsidRPr="00C87148" w:rsidRDefault="00D177F6" w:rsidP="00D177F6">
      <w:pPr>
        <w:ind w:left="360"/>
        <w:jc w:val="both"/>
        <w:rPr>
          <w:b/>
        </w:rPr>
      </w:pPr>
      <w:r w:rsidRPr="00C87148">
        <w:rPr>
          <w:b/>
        </w:rPr>
        <w:t>Приглашенные:</w:t>
      </w:r>
    </w:p>
    <w:p w14:paraId="6D39A204" w14:textId="77777777" w:rsidR="00D177F6" w:rsidRPr="00C87148" w:rsidRDefault="00D177F6" w:rsidP="00D177F6">
      <w:pPr>
        <w:ind w:left="360"/>
        <w:jc w:val="both"/>
      </w:pPr>
      <w:r w:rsidRPr="00C87148">
        <w:t>Бунина Ю.Ю., зам. директора СРО НП «Строительное региональное объединение»</w:t>
      </w:r>
    </w:p>
    <w:p w14:paraId="57096DA9" w14:textId="77777777" w:rsidR="00D177F6" w:rsidRPr="00C87148" w:rsidRDefault="00D177F6" w:rsidP="00D177F6">
      <w:pPr>
        <w:ind w:firstLine="360"/>
        <w:jc w:val="both"/>
      </w:pPr>
      <w:r w:rsidRPr="00C87148">
        <w:t>Председатель КЭК Асланов В.Б.</w:t>
      </w:r>
    </w:p>
    <w:p w14:paraId="1FC0D020" w14:textId="77777777" w:rsidR="00F71442" w:rsidRPr="00C87148" w:rsidRDefault="00D177F6" w:rsidP="00F71442">
      <w:pPr>
        <w:jc w:val="both"/>
      </w:pPr>
      <w:r w:rsidRPr="00C87148">
        <w:t xml:space="preserve">       Богданов </w:t>
      </w:r>
      <w:proofErr w:type="spellStart"/>
      <w:r w:rsidRPr="00C87148">
        <w:t>Р.А.о</w:t>
      </w:r>
      <w:proofErr w:type="spellEnd"/>
      <w:r w:rsidRPr="00C87148">
        <w:t>, специалист КЭК</w:t>
      </w:r>
    </w:p>
    <w:p w14:paraId="42FD2C66" w14:textId="77777777" w:rsidR="002C4527" w:rsidRPr="00C87148" w:rsidRDefault="002335F7" w:rsidP="00D177F6">
      <w:pPr>
        <w:jc w:val="both"/>
      </w:pPr>
      <w:r w:rsidRPr="00C87148">
        <w:rPr>
          <w:b/>
        </w:rPr>
        <w:t>Лица участвующие в заседании, их представители</w:t>
      </w:r>
      <w:r w:rsidR="00C720C6" w:rsidRPr="00C87148">
        <w:t>:</w:t>
      </w:r>
    </w:p>
    <w:p w14:paraId="769D5589" w14:textId="2CACA300" w:rsidR="00F5281E" w:rsidRPr="00C87148" w:rsidRDefault="007A6BE6" w:rsidP="00C720C6">
      <w:pPr>
        <w:jc w:val="both"/>
        <w:rPr>
          <w:b/>
        </w:rPr>
      </w:pPr>
      <w:r>
        <w:t>Отсутствуют</w:t>
      </w:r>
    </w:p>
    <w:p w14:paraId="0CE75665" w14:textId="77777777" w:rsidR="00F71442" w:rsidRPr="00C87148" w:rsidRDefault="00B85B47" w:rsidP="00C720C6">
      <w:pPr>
        <w:jc w:val="both"/>
        <w:rPr>
          <w:b/>
        </w:rPr>
      </w:pPr>
      <w:r w:rsidRPr="00C87148">
        <w:rPr>
          <w:b/>
        </w:rPr>
        <w:t>Секретарь заседания</w:t>
      </w:r>
      <w:r w:rsidR="00D9538A">
        <w:rPr>
          <w:b/>
        </w:rPr>
        <w:t xml:space="preserve">: </w:t>
      </w:r>
      <w:proofErr w:type="spellStart"/>
      <w:r w:rsidR="00D9538A" w:rsidRPr="00D9538A">
        <w:t>Калашник</w:t>
      </w:r>
      <w:proofErr w:type="spellEnd"/>
      <w:r w:rsidR="00D9538A" w:rsidRPr="00D9538A">
        <w:t xml:space="preserve"> В.Н.</w:t>
      </w:r>
    </w:p>
    <w:p w14:paraId="33E55C94" w14:textId="5EA0BAA0" w:rsidR="006C6E7A" w:rsidRPr="00B55D70" w:rsidRDefault="006C6E7A" w:rsidP="006C6E7A">
      <w:pPr>
        <w:ind w:firstLine="360"/>
        <w:jc w:val="both"/>
        <w:rPr>
          <w:u w:val="single"/>
        </w:rPr>
      </w:pPr>
      <w:r w:rsidRPr="00C87148">
        <w:rPr>
          <w:b/>
        </w:rPr>
        <w:t>Представитель  лица, в отношении которого ведется дисциплинарное производство на заседание:</w:t>
      </w:r>
      <w:r w:rsidR="00B55D70">
        <w:rPr>
          <w:b/>
        </w:rPr>
        <w:t xml:space="preserve"> </w:t>
      </w:r>
      <w:r w:rsidR="00B55D70" w:rsidRPr="00B55D70">
        <w:rPr>
          <w:u w:val="single"/>
        </w:rPr>
        <w:t>не явился, надлежаще извещен.</w:t>
      </w:r>
    </w:p>
    <w:p w14:paraId="39A3438A" w14:textId="77777777" w:rsidR="00B55D70" w:rsidRPr="00B55D70" w:rsidRDefault="00B55D70" w:rsidP="00B55D70">
      <w:pPr>
        <w:ind w:firstLine="360"/>
        <w:jc w:val="both"/>
        <w:rPr>
          <w:u w:val="single"/>
        </w:rPr>
      </w:pPr>
      <w:r w:rsidRPr="00C87148">
        <w:rPr>
          <w:b/>
        </w:rPr>
        <w:t xml:space="preserve">Представитель лица, подавшего жалобу на заседание: </w:t>
      </w:r>
      <w:r w:rsidRPr="00B55D70">
        <w:rPr>
          <w:u w:val="single"/>
        </w:rPr>
        <w:t>не явился, надлежаще извещен.</w:t>
      </w:r>
    </w:p>
    <w:p w14:paraId="21EA0A47" w14:textId="2D9EA16B" w:rsidR="00D177F6" w:rsidRPr="00C87148" w:rsidRDefault="00D177F6" w:rsidP="00B55D70">
      <w:pPr>
        <w:ind w:firstLine="360"/>
        <w:jc w:val="both"/>
        <w:rPr>
          <w:b/>
        </w:rPr>
      </w:pPr>
    </w:p>
    <w:p w14:paraId="2A99185E" w14:textId="77777777" w:rsidR="00C720C6" w:rsidRPr="00C87148" w:rsidRDefault="00C720C6" w:rsidP="00C720C6">
      <w:pPr>
        <w:jc w:val="both"/>
        <w:rPr>
          <w:b/>
        </w:rPr>
      </w:pPr>
      <w:r w:rsidRPr="00C87148">
        <w:tab/>
      </w:r>
      <w:r w:rsidRPr="00C87148">
        <w:tab/>
      </w:r>
      <w:r w:rsidRPr="00C87148">
        <w:tab/>
      </w:r>
      <w:r w:rsidRPr="00C87148">
        <w:tab/>
      </w:r>
      <w:r w:rsidRPr="00C87148">
        <w:rPr>
          <w:b/>
        </w:rPr>
        <w:t>ПОВЕСТКА ДНЯ:</w:t>
      </w:r>
    </w:p>
    <w:p w14:paraId="4E488811" w14:textId="77777777" w:rsidR="00314AC6" w:rsidRPr="00C87148" w:rsidRDefault="00314AC6" w:rsidP="00C720C6">
      <w:pPr>
        <w:jc w:val="both"/>
        <w:rPr>
          <w:b/>
        </w:rPr>
      </w:pPr>
    </w:p>
    <w:p w14:paraId="4F98DDAD" w14:textId="77777777" w:rsidR="004D5241" w:rsidRPr="00C87148" w:rsidRDefault="00DE77EF" w:rsidP="004D5241">
      <w:pPr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C87148">
        <w:rPr>
          <w:b/>
        </w:rPr>
        <w:t>Рассмотрение дел</w:t>
      </w:r>
      <w:r w:rsidR="00B85B47" w:rsidRPr="00C87148">
        <w:rPr>
          <w:b/>
        </w:rPr>
        <w:t xml:space="preserve">а </w:t>
      </w:r>
      <w:r w:rsidRPr="00C87148">
        <w:rPr>
          <w:b/>
        </w:rPr>
        <w:t xml:space="preserve"> о применении мер дисциплинарного воздействия в отношении член</w:t>
      </w:r>
      <w:r w:rsidR="00B85B47" w:rsidRPr="00C87148">
        <w:rPr>
          <w:b/>
        </w:rPr>
        <w:t xml:space="preserve">а </w:t>
      </w:r>
      <w:r w:rsidRPr="00C87148">
        <w:rPr>
          <w:b/>
        </w:rPr>
        <w:t xml:space="preserve"> Партнерства</w:t>
      </w:r>
      <w:r w:rsidR="00B85B47" w:rsidRPr="00C87148">
        <w:rPr>
          <w:b/>
        </w:rPr>
        <w:t xml:space="preserve"> </w:t>
      </w:r>
      <w:r w:rsidR="00D177F6" w:rsidRPr="00C87148">
        <w:rPr>
          <w:b/>
        </w:rPr>
        <w:t xml:space="preserve"> ООО «</w:t>
      </w:r>
      <w:proofErr w:type="spellStart"/>
      <w:r w:rsidR="00D177F6" w:rsidRPr="00C87148">
        <w:rPr>
          <w:b/>
        </w:rPr>
        <w:t>Стройлекс</w:t>
      </w:r>
      <w:proofErr w:type="spellEnd"/>
      <w:r w:rsidR="00D177F6" w:rsidRPr="00C87148">
        <w:rPr>
          <w:b/>
        </w:rPr>
        <w:t>» ИНН 2361004416</w:t>
      </w:r>
      <w:r w:rsidRPr="00C87148">
        <w:rPr>
          <w:b/>
        </w:rPr>
        <w:t xml:space="preserve"> в связи с </w:t>
      </w:r>
      <w:r w:rsidR="00D177F6" w:rsidRPr="00C87148">
        <w:rPr>
          <w:b/>
        </w:rPr>
        <w:t>поступившей жалобой от ООО «Ейск-Автоцентр»</w:t>
      </w:r>
      <w:r w:rsidRPr="00C87148">
        <w:rPr>
          <w:b/>
        </w:rPr>
        <w:t>.</w:t>
      </w:r>
    </w:p>
    <w:p w14:paraId="367D0619" w14:textId="77777777" w:rsidR="004D5241" w:rsidRPr="00C87148" w:rsidRDefault="004D5241" w:rsidP="00A541F9">
      <w:pPr>
        <w:jc w:val="both"/>
      </w:pPr>
    </w:p>
    <w:p w14:paraId="42077BCA" w14:textId="4762CB6A" w:rsidR="003F62D1" w:rsidRPr="00B55D70" w:rsidRDefault="00D01B60" w:rsidP="00B55D70">
      <w:pPr>
        <w:widowControl/>
        <w:suppressAutoHyphens w:val="0"/>
        <w:ind w:left="360"/>
        <w:jc w:val="both"/>
      </w:pPr>
      <w:r w:rsidRPr="00C87148">
        <w:rPr>
          <w:b/>
          <w:i/>
        </w:rPr>
        <w:t>По первому вопросу</w:t>
      </w:r>
      <w:r w:rsidRPr="00C87148">
        <w:t xml:space="preserve"> </w:t>
      </w:r>
      <w:r w:rsidRPr="00C87148">
        <w:rPr>
          <w:b/>
          <w:i/>
        </w:rPr>
        <w:t>слушали</w:t>
      </w:r>
      <w:r w:rsidRPr="00C87148">
        <w:t>:</w:t>
      </w:r>
      <w:r w:rsidR="00F02104" w:rsidRPr="00C87148">
        <w:t xml:space="preserve"> </w:t>
      </w:r>
      <w:r w:rsidR="0021751E" w:rsidRPr="00C87148">
        <w:t>Бунину Юлию Юрьевну</w:t>
      </w:r>
      <w:r w:rsidR="00314AC6" w:rsidRPr="00C87148">
        <w:t>, котор</w:t>
      </w:r>
      <w:r w:rsidR="0021751E" w:rsidRPr="00C87148">
        <w:t>ая</w:t>
      </w:r>
      <w:r w:rsidR="00314AC6" w:rsidRPr="00C87148">
        <w:t xml:space="preserve"> </w:t>
      </w:r>
      <w:r w:rsidR="00F5281E" w:rsidRPr="00C87148">
        <w:t>сообщил</w:t>
      </w:r>
      <w:r w:rsidR="0021751E" w:rsidRPr="00C87148">
        <w:t>а</w:t>
      </w:r>
      <w:r w:rsidR="007A53A8" w:rsidRPr="00C87148">
        <w:t>,</w:t>
      </w:r>
      <w:r w:rsidR="00F5281E" w:rsidRPr="00C87148">
        <w:t xml:space="preserve"> что рассматривается дело о применении  мер дисциплинарного воздействия в отношении члена  Партнерства </w:t>
      </w:r>
      <w:r w:rsidR="00D177F6" w:rsidRPr="00C87148">
        <w:t>ООО «</w:t>
      </w:r>
      <w:proofErr w:type="spellStart"/>
      <w:r w:rsidR="00D177F6" w:rsidRPr="00C87148">
        <w:t>Стройлекс</w:t>
      </w:r>
      <w:proofErr w:type="spellEnd"/>
      <w:r w:rsidR="00D177F6" w:rsidRPr="00C87148">
        <w:t>»</w:t>
      </w:r>
      <w:r w:rsidR="00D177F6" w:rsidRPr="00C87148">
        <w:rPr>
          <w:b/>
        </w:rPr>
        <w:t xml:space="preserve"> </w:t>
      </w:r>
      <w:r w:rsidR="00F5281E" w:rsidRPr="00C87148">
        <w:t xml:space="preserve"> в связи с </w:t>
      </w:r>
      <w:r w:rsidR="00D177F6" w:rsidRPr="00C87148">
        <w:rPr>
          <w:b/>
        </w:rPr>
        <w:t xml:space="preserve"> </w:t>
      </w:r>
      <w:r w:rsidR="00D177F6" w:rsidRPr="00C87148">
        <w:t xml:space="preserve">поступившей </w:t>
      </w:r>
      <w:r w:rsidR="006C6E7A">
        <w:t>жалобой от ООО «Ейск-Автоцентр» и предоставила слово Председателю КЭК Асланову В.Б.</w:t>
      </w:r>
    </w:p>
    <w:p w14:paraId="4B91B511" w14:textId="202A3D19" w:rsidR="00594018" w:rsidRDefault="00D177F6" w:rsidP="00EE76B6">
      <w:pPr>
        <w:ind w:firstLine="360"/>
        <w:jc w:val="both"/>
      </w:pPr>
      <w:r w:rsidRPr="00C87148">
        <w:tab/>
      </w:r>
      <w:r w:rsidR="00DF13A2" w:rsidRPr="00DF13A2">
        <w:rPr>
          <w:b/>
        </w:rPr>
        <w:t>Слушали :</w:t>
      </w:r>
      <w:r w:rsidR="00DF13A2" w:rsidRPr="00DF13A2">
        <w:rPr>
          <w:b/>
        </w:rPr>
        <w:tab/>
      </w:r>
      <w:r w:rsidR="003C2BEE" w:rsidRPr="007A6BE6">
        <w:t xml:space="preserve">Председатель КЭК Асланов В.Б. сообщил, что в ходе </w:t>
      </w:r>
      <w:r w:rsidR="007A6BE6" w:rsidRPr="007A6BE6">
        <w:t xml:space="preserve">предыдущего заседания Дисциплинарного комитета было принято решение </w:t>
      </w:r>
      <w:r w:rsidR="007A6BE6">
        <w:t>направить  материалы</w:t>
      </w:r>
      <w:r w:rsidR="007A6BE6" w:rsidRPr="00C87148">
        <w:t xml:space="preserve"> Дисциплинарного производства на дополнительную проверку в Комитет по контролю на предмет выяснения обстоятельств сопутствующих  осуществлению нарушений заявленных в жалобе ООО «Ейск-Автоцентр»</w:t>
      </w:r>
      <w:r w:rsidR="00275029">
        <w:t xml:space="preserve">, Комитетом были сделаны запросы и истребованы дополнительные материалы и пояснения от Заявителя жалобы- ООО «Ейск-Автоцентр». Письмом № 7 от 07.03.2014 г. ООО «Ейск-автоцентр» </w:t>
      </w:r>
      <w:r w:rsidR="005F5A45">
        <w:t xml:space="preserve">ответил на поставленные вопросы, с приложением  копий документов, подтверждающих его позицию. </w:t>
      </w:r>
    </w:p>
    <w:p w14:paraId="05471885" w14:textId="2FDC364D" w:rsidR="00F5281E" w:rsidRPr="000F6F6B" w:rsidRDefault="005F5A45" w:rsidP="00EE76B6">
      <w:pPr>
        <w:ind w:firstLine="360"/>
        <w:jc w:val="both"/>
        <w:rPr>
          <w:b/>
        </w:rPr>
      </w:pPr>
      <w:r>
        <w:t xml:space="preserve"> </w:t>
      </w:r>
      <w:r w:rsidRPr="000F6F6B">
        <w:rPr>
          <w:b/>
        </w:rPr>
        <w:t>По результатам проведенных контрольно-проверочных мероприятий</w:t>
      </w:r>
      <w:r w:rsidR="00275029" w:rsidRPr="000F6F6B">
        <w:rPr>
          <w:b/>
        </w:rPr>
        <w:t xml:space="preserve"> </w:t>
      </w:r>
      <w:r w:rsidRPr="000F6F6B">
        <w:rPr>
          <w:b/>
        </w:rPr>
        <w:t>с учетом ранее изложенных в  Протоколе № 64 от 04.03.2014 г. фактов, у</w:t>
      </w:r>
      <w:r w:rsidR="00275029" w:rsidRPr="000F6F6B">
        <w:rPr>
          <w:b/>
        </w:rPr>
        <w:t xml:space="preserve">становлено, что : </w:t>
      </w:r>
      <w:r w:rsidR="007A6BE6" w:rsidRPr="000F6F6B">
        <w:rPr>
          <w:b/>
        </w:rPr>
        <w:t xml:space="preserve"> </w:t>
      </w:r>
    </w:p>
    <w:p w14:paraId="7462C6B0" w14:textId="777E83C3" w:rsidR="00594018" w:rsidRDefault="00594018" w:rsidP="00CD55E6">
      <w:pPr>
        <w:ind w:firstLine="993"/>
        <w:jc w:val="both"/>
      </w:pPr>
      <w:r w:rsidRPr="006F24FF">
        <w:t>28.01.2014г. в адрес Партнерства поступила жалоба ООО «Ейск-автоцентр»</w:t>
      </w:r>
      <w:r>
        <w:t xml:space="preserve"> на действия ООО «</w:t>
      </w:r>
      <w:proofErr w:type="spellStart"/>
      <w:r>
        <w:t>Стройлекс</w:t>
      </w:r>
      <w:proofErr w:type="spellEnd"/>
      <w:r>
        <w:t>»</w:t>
      </w:r>
      <w:r w:rsidRPr="006F24FF">
        <w:t xml:space="preserve">, с указанием на тот факт, </w:t>
      </w:r>
      <w:r>
        <w:t xml:space="preserve">что </w:t>
      </w:r>
      <w:r w:rsidRPr="006F24FF">
        <w:t xml:space="preserve">решением Арбитражного суда Краснодарского края от 26.04.2013г., Дело № А-32-9129/2012, </w:t>
      </w:r>
      <w:r>
        <w:t>с ООО «</w:t>
      </w:r>
      <w:proofErr w:type="spellStart"/>
      <w:r>
        <w:t>Стройлекс</w:t>
      </w:r>
      <w:proofErr w:type="spellEnd"/>
      <w:r>
        <w:t xml:space="preserve">» </w:t>
      </w:r>
      <w:r w:rsidRPr="006F24FF">
        <w:t xml:space="preserve">были взысканы убытки в размере 711 729 (семьсот одиннадцать тысяч семьсот двадцать девять) рублей, штраф за просрочку 90 246 (девяносто тысяч двести сорок шесть) рублей 60 копеек, убытки за проведение досудебной экспертизы в размере 37 000 (тридцать семь тысяч) рублей, судебные расходы 55 378 (пятьдесят пять тысяч триста семьдесят восемь) рублей, 34 </w:t>
      </w:r>
      <w:r w:rsidRPr="006F24FF">
        <w:lastRenderedPageBreak/>
        <w:t>копейки. Итого: 894353 (восемьсот девяносто четыре тысячи  триста п</w:t>
      </w:r>
      <w:r>
        <w:t xml:space="preserve">ятьдесят три) рубля, 94 копейки, в связи с </w:t>
      </w:r>
      <w:r w:rsidRPr="006F24FF">
        <w:t>некачественно выполнен</w:t>
      </w:r>
      <w:r>
        <w:t>н</w:t>
      </w:r>
      <w:r w:rsidRPr="006F24FF">
        <w:t>ы</w:t>
      </w:r>
      <w:r>
        <w:t xml:space="preserve">ми </w:t>
      </w:r>
      <w:r w:rsidRPr="006F24FF">
        <w:t xml:space="preserve"> с нарушением СНиП и ГОСТ</w:t>
      </w:r>
      <w:r>
        <w:t xml:space="preserve"> работами по договору подряда. </w:t>
      </w:r>
    </w:p>
    <w:p w14:paraId="640DC15D" w14:textId="664A6058" w:rsidR="005F5A45" w:rsidRDefault="005F5A45" w:rsidP="00CD55E6">
      <w:pPr>
        <w:ind w:firstLine="993"/>
        <w:jc w:val="both"/>
      </w:pPr>
      <w:r>
        <w:t>ООО «</w:t>
      </w:r>
      <w:proofErr w:type="spellStart"/>
      <w:r>
        <w:t>Стройлекс</w:t>
      </w:r>
      <w:proofErr w:type="spellEnd"/>
      <w:r>
        <w:t>» является членов СРО НП «СРО» и имеет Свидетельство о допуске  № 2530.01-2010-2361004416-С-047 от 20.10.2010 г.</w:t>
      </w:r>
      <w:r w:rsidR="00594018">
        <w:t xml:space="preserve"> Ранее в отношении ОО</w:t>
      </w:r>
      <w:r w:rsidR="00D60E74">
        <w:t>О</w:t>
      </w:r>
      <w:r w:rsidR="00594018">
        <w:t xml:space="preserve"> «</w:t>
      </w:r>
      <w:proofErr w:type="spellStart"/>
      <w:r w:rsidR="00594018">
        <w:t>Стройлекс</w:t>
      </w:r>
      <w:proofErr w:type="spellEnd"/>
      <w:r w:rsidR="00594018">
        <w:t>» были вынесены решения о приостановке действия вышеуказанного свидетельства о допуске  (</w:t>
      </w:r>
      <w:r w:rsidR="006C6E7A">
        <w:t>18.12.2013 г.) и его прекращении (19.02.2014 г.</w:t>
      </w:r>
      <w:r w:rsidR="00594018">
        <w:t>).</w:t>
      </w:r>
      <w:r w:rsidR="00D60E74">
        <w:t xml:space="preserve"> На момент производства работ вышеуказанное свидетельство действовало.</w:t>
      </w:r>
    </w:p>
    <w:p w14:paraId="06D30406" w14:textId="3D78577D" w:rsidR="00594018" w:rsidRDefault="00CD55E6" w:rsidP="00594018">
      <w:pPr>
        <w:ind w:firstLine="993"/>
        <w:jc w:val="both"/>
      </w:pPr>
      <w:r w:rsidRPr="006F24FF">
        <w:t>Между ООО «</w:t>
      </w:r>
      <w:proofErr w:type="spellStart"/>
      <w:r w:rsidRPr="006F24FF">
        <w:t>Стройлекс</w:t>
      </w:r>
      <w:proofErr w:type="spellEnd"/>
      <w:r w:rsidRPr="006F24FF">
        <w:t>» и ООО «Ейск-автоцентр» 14.05.2</w:t>
      </w:r>
      <w:r w:rsidR="00540800">
        <w:t xml:space="preserve">011г. заключен договор подряда, предметом которого являлось «Строительство дилерского автоцентра» (2-й этап) ул. Щорса, </w:t>
      </w:r>
      <w:r w:rsidR="005A418D">
        <w:t>53/6 (несущие и ограждающие кон</w:t>
      </w:r>
      <w:r w:rsidR="00540800">
        <w:t>с</w:t>
      </w:r>
      <w:r w:rsidR="005A418D">
        <w:t>т</w:t>
      </w:r>
      <w:r w:rsidR="00540800">
        <w:t>рукции помещени</w:t>
      </w:r>
      <w:r w:rsidR="005A418D">
        <w:t>й, 6,7,8 9 проекта 470/А -2008</w:t>
      </w:r>
      <w:r w:rsidR="005A418D" w:rsidRPr="005A418D">
        <w:t xml:space="preserve"> </w:t>
      </w:r>
      <w:r w:rsidR="005A418D">
        <w:t xml:space="preserve">лист 7. Срок исполнения работ составлял – 60 дней. Разрешение на строительство от 15.09.2010 г. </w:t>
      </w:r>
      <w:r w:rsidR="008E29A6">
        <w:t xml:space="preserve"> истекло  15 мая 2011 г.. Следующие Разрешения  на строительство  были выданы от 15. 08.2011 г.  и   23.08.2011 г.</w:t>
      </w:r>
      <w:r w:rsidR="00FE3395">
        <w:t>, 24.10.2011 г.</w:t>
      </w:r>
      <w:r w:rsidR="00691521">
        <w:t xml:space="preserve"> ООО «</w:t>
      </w:r>
      <w:proofErr w:type="spellStart"/>
      <w:r w:rsidR="00691521">
        <w:t>Стройлекс</w:t>
      </w:r>
      <w:proofErr w:type="spellEnd"/>
      <w:r w:rsidR="00691521">
        <w:t>» приступил к выполнению работ в отсутствие соответствующ</w:t>
      </w:r>
      <w:r w:rsidR="00594018">
        <w:t xml:space="preserve">его разрешения на строительство, при этом не сообщил о невозможности проведения работ заказчику строительства. По пояснениям Подрядчика </w:t>
      </w:r>
      <w:r w:rsidR="00594018" w:rsidRPr="006F24FF">
        <w:t>Договором подряда были установлены краткие сроки исполнения работ,</w:t>
      </w:r>
      <w:r w:rsidR="00594018">
        <w:t xml:space="preserve"> а </w:t>
      </w:r>
      <w:r w:rsidR="00594018" w:rsidRPr="006F24FF">
        <w:t xml:space="preserve"> </w:t>
      </w:r>
      <w:r w:rsidR="00594018">
        <w:t>в отсутствие разрешения он осуществлял</w:t>
      </w:r>
      <w:r w:rsidR="00594018" w:rsidRPr="006F24FF">
        <w:t xml:space="preserve"> </w:t>
      </w:r>
      <w:r w:rsidR="00594018">
        <w:t>изготовление металлоконструкций, а не их монтаж.</w:t>
      </w:r>
    </w:p>
    <w:p w14:paraId="43ED05A3" w14:textId="4D5A2BC6" w:rsidR="00C02ACE" w:rsidRDefault="00C02ACE" w:rsidP="00594018">
      <w:pPr>
        <w:ind w:firstLine="993"/>
        <w:jc w:val="both"/>
      </w:pPr>
      <w:r>
        <w:t>По пояснениям Подрядчика у него изначально   отсутствовал согласованный</w:t>
      </w:r>
      <w:r w:rsidRPr="006F24FF">
        <w:t xml:space="preserve"> </w:t>
      </w:r>
      <w:r>
        <w:t xml:space="preserve">Заказчиком </w:t>
      </w:r>
      <w:r w:rsidRPr="006F24FF">
        <w:t>проект</w:t>
      </w:r>
      <w:r>
        <w:t>. Заказчик, пояснил</w:t>
      </w:r>
      <w:r w:rsidR="00061A58">
        <w:t>,</w:t>
      </w:r>
      <w:r>
        <w:t xml:space="preserve"> </w:t>
      </w:r>
      <w:r w:rsidR="00D60E74">
        <w:t xml:space="preserve">что </w:t>
      </w:r>
      <w:r>
        <w:t>он его передавал и в самом договоре есть ссылка на листы проекта, что по нему готовился локальный сметный расчет, подписанный обеими сторонами,  однако документ</w:t>
      </w:r>
      <w:r w:rsidRPr="006F24FF">
        <w:t>,</w:t>
      </w:r>
      <w:r>
        <w:t xml:space="preserve"> подтверждающий передачу проектной документации в объеме</w:t>
      </w:r>
      <w:r w:rsidR="00061A58">
        <w:t>, согласно требованиям СНиП,</w:t>
      </w:r>
      <w:r>
        <w:t xml:space="preserve"> не представил, что так же подтверждается копиями материалов экспертизы, представленной Подрядчиком. </w:t>
      </w:r>
      <w:r w:rsidR="00061A58">
        <w:t xml:space="preserve"> Так же, экспертиза установила, что проектная документация не оформлена в соответствии с требованиями СНиП 1.02.01-85.</w:t>
      </w:r>
    </w:p>
    <w:p w14:paraId="6A0FFD13" w14:textId="18F943CB" w:rsidR="00C02ACE" w:rsidRDefault="00C02ACE" w:rsidP="00594018">
      <w:pPr>
        <w:ind w:firstLine="993"/>
        <w:jc w:val="both"/>
      </w:pPr>
      <w:r w:rsidRPr="006F24FF">
        <w:t xml:space="preserve"> </w:t>
      </w:r>
      <w:r>
        <w:t xml:space="preserve">Локальным сметным расчетом были установлены параметры, используемых материалов, а именно диаметры применяемых стальных труб, так же они были отражены в проекте. </w:t>
      </w:r>
      <w:r w:rsidR="00D60E74">
        <w:t xml:space="preserve">При ведении строительных работ Подрядчиком были применены стальные трубы с </w:t>
      </w:r>
      <w:proofErr w:type="spellStart"/>
      <w:r w:rsidR="001B03F6">
        <w:t>с</w:t>
      </w:r>
      <w:proofErr w:type="spellEnd"/>
      <w:r w:rsidR="001B03F6">
        <w:t xml:space="preserve"> меньшей толщиной стенок</w:t>
      </w:r>
      <w:r w:rsidR="00D60E74">
        <w:t xml:space="preserve">, при  этом по пояснениям Подрядчика, вышеуказанные изменения были применены после внесения изменений в соответствующие листы проекта и с </w:t>
      </w:r>
      <w:r w:rsidR="00D60E74" w:rsidRPr="006F24FF">
        <w:t>усиление</w:t>
      </w:r>
      <w:r w:rsidR="00D60E74">
        <w:t>м</w:t>
      </w:r>
      <w:r w:rsidR="00D60E74" w:rsidRPr="006F24FF">
        <w:t xml:space="preserve"> металлоконструкций</w:t>
      </w:r>
      <w:r w:rsidR="00D60E74">
        <w:t>, но не согласованы с Заказчиком в установленном законом порядке. Заказчик подтвердил, что не согласовывал изменений в проект, кроме того, обратился в Арбитражный суд  с обжалованием действий прое</w:t>
      </w:r>
      <w:r w:rsidR="002F0AB3">
        <w:t>ктиро</w:t>
      </w:r>
      <w:r w:rsidR="0078159F">
        <w:t>вщика  и возмещением вреда</w:t>
      </w:r>
      <w:r w:rsidR="002F0AB3">
        <w:t xml:space="preserve"> в требованиях ему было отказано, по его пояснениям в связи с неверно сформулированными исковыми требованиями.</w:t>
      </w:r>
      <w:r w:rsidR="00D60E74">
        <w:t xml:space="preserve"> </w:t>
      </w:r>
      <w:r w:rsidR="002F0AB3">
        <w:t xml:space="preserve"> Проектировщик-ИП Пуртов, у которого была запрошена информация по вышеуказанным вопросам,</w:t>
      </w:r>
      <w:r w:rsidR="002F0AB3" w:rsidRPr="002F0AB3">
        <w:t xml:space="preserve"> </w:t>
      </w:r>
      <w:r w:rsidR="002F0AB3">
        <w:t xml:space="preserve">представил копии решений арбитражного суда по иску Заказчика к ИП Пуртову, в устной беседе с представителем КЭК Богдановым Р. </w:t>
      </w:r>
      <w:proofErr w:type="spellStart"/>
      <w:r w:rsidR="002F0AB3">
        <w:t>А.о</w:t>
      </w:r>
      <w:proofErr w:type="spellEnd"/>
      <w:r w:rsidR="002F0AB3">
        <w:t xml:space="preserve">. пояснил, что им вносились изменения  в проект касающиеся применения стальных труб иного диаметра и делался расчет усиления металлоконструкций, который устно согласовывался со всеми сторонами-и с Заказчиком, и с Подрядчиком, но письменно вышеуказанные изменения Заказчиком не согласовывались, в связи с чем Проектировщик </w:t>
      </w:r>
      <w:r w:rsidR="006837B2">
        <w:t xml:space="preserve">обратился в органы архитектуры с письмом о неприменении вышеуказанных изменений в проектную документацию. </w:t>
      </w:r>
    </w:p>
    <w:p w14:paraId="4874E9D9" w14:textId="77777777" w:rsidR="002147B8" w:rsidRDefault="006837B2" w:rsidP="00CD55E6">
      <w:pPr>
        <w:ind w:firstLine="993"/>
        <w:jc w:val="both"/>
      </w:pPr>
      <w:r>
        <w:t xml:space="preserve">При рассмотрении иска Заказчика к Подрядчику в Арбитражном суде Краснодарского края был рассмотрен вопрос о качестве произведенных работ и стоимости причиненных убытков. Ни СРО НП «СРО», ни страховая компания в процесс не привлекались. </w:t>
      </w:r>
    </w:p>
    <w:p w14:paraId="0CAAD28D" w14:textId="483C1248" w:rsidR="006837B2" w:rsidRDefault="002F0AB3" w:rsidP="00CD55E6">
      <w:pPr>
        <w:ind w:firstLine="993"/>
        <w:jc w:val="both"/>
      </w:pPr>
      <w:r>
        <w:t xml:space="preserve">Проводившаяся  в рамках судопроизводства </w:t>
      </w:r>
      <w:r w:rsidR="006837B2">
        <w:t>экспертиза</w:t>
      </w:r>
      <w:r w:rsidR="00CD55E6" w:rsidRPr="006F24FF">
        <w:t xml:space="preserve"> установи</w:t>
      </w:r>
      <w:r w:rsidR="006837B2">
        <w:t>ла</w:t>
      </w:r>
      <w:r w:rsidR="00CD55E6" w:rsidRPr="006F24FF">
        <w:t>, что</w:t>
      </w:r>
      <w:r w:rsidR="006837B2">
        <w:t>:</w:t>
      </w:r>
    </w:p>
    <w:p w14:paraId="1969178D" w14:textId="7BAC7AE3" w:rsidR="0002588B" w:rsidRDefault="0002588B" w:rsidP="002147B8">
      <w:pPr>
        <w:pStyle w:val="a9"/>
        <w:numPr>
          <w:ilvl w:val="0"/>
          <w:numId w:val="15"/>
        </w:numPr>
        <w:ind w:left="0" w:firstLine="0"/>
        <w:jc w:val="both"/>
      </w:pPr>
      <w:r>
        <w:t>построенный Подрядчиком объект не соответствует утвержденной Заказчиком  проектно-сметной документации;</w:t>
      </w:r>
    </w:p>
    <w:p w14:paraId="57423A25" w14:textId="5C0AEE17" w:rsidR="004D2CF6" w:rsidRDefault="0002588B" w:rsidP="002147B8">
      <w:pPr>
        <w:pStyle w:val="a9"/>
        <w:numPr>
          <w:ilvl w:val="0"/>
          <w:numId w:val="15"/>
        </w:numPr>
        <w:ind w:left="0" w:hanging="85"/>
        <w:jc w:val="both"/>
      </w:pPr>
      <w:r>
        <w:t>-</w:t>
      </w:r>
      <w:r w:rsidR="00CD55E6" w:rsidRPr="006F24FF">
        <w:t xml:space="preserve"> техническое состояние несущих конструкций определено как ограниченно работоспособное и не обеспечивает безопасность объекта при дальнейшей эксплуатации, в связи с е</w:t>
      </w:r>
      <w:r w:rsidR="006837B2">
        <w:t>го непосредственным назначением, что СМР не соответствуют требованиям СНиП (СП) и ГОСТ, а именно нарушены :</w:t>
      </w:r>
      <w:r w:rsidR="00B93689">
        <w:t xml:space="preserve"> СНиП 32-01-2004 «</w:t>
      </w:r>
      <w:r w:rsidR="004D2CF6">
        <w:t>О</w:t>
      </w:r>
      <w:r w:rsidR="00B93689">
        <w:t>рганизац</w:t>
      </w:r>
      <w:r w:rsidR="004D2CF6">
        <w:t>ия</w:t>
      </w:r>
      <w:r w:rsidR="00B93689">
        <w:t xml:space="preserve"> строительства»</w:t>
      </w:r>
      <w:r w:rsidR="004D2CF6">
        <w:t xml:space="preserve">, СНиП </w:t>
      </w:r>
      <w:r w:rsidR="004D2CF6">
        <w:lastRenderedPageBreak/>
        <w:t>1.02.01.85 « Инструкции о составе, порядке разработки, согласования и утверждения проектно-сметной документации  на строительство предприятий, зданий и сооружений»  в части ведения и оформлен</w:t>
      </w:r>
      <w:r w:rsidR="00D668AC">
        <w:t xml:space="preserve">ия исполнительной документации, </w:t>
      </w:r>
      <w:r w:rsidR="00136794">
        <w:t>ГОСТ 9.032-74</w:t>
      </w:r>
      <w:r w:rsidR="00136794">
        <w:rPr>
          <w:lang w:val="en-US"/>
        </w:rPr>
        <w:t>*</w:t>
      </w:r>
      <w:r w:rsidR="00136794">
        <w:t xml:space="preserve">, СНиП 3.03.01-87, 2.03.11-85 и 2.01.02-85 в части  окраски элементов металлических конструкций,   в части выполнения сварных швов, </w:t>
      </w:r>
      <w:r w:rsidR="00D668AC">
        <w:t>при этом отсутствие исполнительной документации не позволяет сделать вывод о качестве</w:t>
      </w:r>
      <w:r w:rsidR="00B131F6">
        <w:t xml:space="preserve"> выполненных Подрядчиком работ </w:t>
      </w:r>
    </w:p>
    <w:p w14:paraId="5E57C7B3" w14:textId="22BD7689" w:rsidR="00CD55E6" w:rsidRDefault="0002588B" w:rsidP="002147B8">
      <w:pPr>
        <w:pStyle w:val="a9"/>
        <w:numPr>
          <w:ilvl w:val="0"/>
          <w:numId w:val="15"/>
        </w:numPr>
        <w:ind w:left="0" w:hanging="85"/>
        <w:jc w:val="both"/>
      </w:pPr>
      <w:r>
        <w:t xml:space="preserve">Вышеуказанные нарушения требований СНиП и ГОСТ и </w:t>
      </w:r>
      <w:r w:rsidR="002147B8">
        <w:t xml:space="preserve">проектной документации являются, по мнению эксперта,  существенными и значительно снижают долговечность и эксплуатационную надежность здания </w:t>
      </w:r>
      <w:proofErr w:type="spellStart"/>
      <w:r w:rsidR="002147B8">
        <w:t>автотехцентра</w:t>
      </w:r>
      <w:proofErr w:type="spellEnd"/>
      <w:r w:rsidR="002147B8">
        <w:t xml:space="preserve"> в целом.</w:t>
      </w:r>
    </w:p>
    <w:p w14:paraId="411DF82A" w14:textId="4262EF06" w:rsidR="00D668AC" w:rsidRDefault="00DF13A2" w:rsidP="00D668AC">
      <w:pPr>
        <w:ind w:left="-142"/>
        <w:jc w:val="both"/>
      </w:pPr>
      <w:r>
        <w:t>-О</w:t>
      </w:r>
      <w:r w:rsidR="002147B8">
        <w:t xml:space="preserve">риентировочная стоимость работ </w:t>
      </w:r>
      <w:r w:rsidR="001B5E3A">
        <w:t xml:space="preserve">согласно ведомости </w:t>
      </w:r>
      <w:r w:rsidR="002147B8">
        <w:t>необходимых для приведения здания в соответствии с утвержденным прое</w:t>
      </w:r>
      <w:r w:rsidR="001B5E3A">
        <w:t>ктом составляет 711 729 рублей</w:t>
      </w:r>
      <w:r w:rsidR="00B93689">
        <w:t>.</w:t>
      </w:r>
    </w:p>
    <w:p w14:paraId="21BE9BC8" w14:textId="15427991" w:rsidR="00D668AC" w:rsidRDefault="00D668AC" w:rsidP="00D668AC">
      <w:pPr>
        <w:ind w:left="-142"/>
        <w:jc w:val="both"/>
      </w:pPr>
      <w:r>
        <w:tab/>
      </w:r>
      <w:r w:rsidR="00B62152">
        <w:rPr>
          <w:b/>
        </w:rPr>
        <w:t>По</w:t>
      </w:r>
      <w:r w:rsidRPr="00136794">
        <w:rPr>
          <w:b/>
        </w:rPr>
        <w:t>лучены  объяснения</w:t>
      </w:r>
      <w:r w:rsidR="00136794">
        <w:t>:</w:t>
      </w:r>
      <w:r>
        <w:t xml:space="preserve"> </w:t>
      </w:r>
      <w:r w:rsidR="00136794">
        <w:t xml:space="preserve">С </w:t>
      </w:r>
      <w:r>
        <w:t xml:space="preserve">экспертизой </w:t>
      </w:r>
      <w:r w:rsidR="00B62152">
        <w:t xml:space="preserve">Подрядчик </w:t>
      </w:r>
      <w:r>
        <w:t>не согласен, требовал повторной, но суд н</w:t>
      </w:r>
      <w:r w:rsidR="00B62152">
        <w:t>е принял его доводы во внимание, при этом нарушения не отрицает.</w:t>
      </w:r>
      <w:r>
        <w:t xml:space="preserve"> Основными доводами Подрядчика являлись: 1. В экспертизу включены работы, по устройству фундамента, хотя они не являлись предметом спора. Заказчик, указал и представил документ, подтверждающий, что работы по его изготовлению так же велись Подрядчиком. </w:t>
      </w:r>
    </w:p>
    <w:p w14:paraId="35E3A288" w14:textId="172C307A" w:rsidR="00D668AC" w:rsidRDefault="00D668AC" w:rsidP="00D668AC">
      <w:pPr>
        <w:ind w:left="-142"/>
        <w:jc w:val="both"/>
      </w:pPr>
      <w:r>
        <w:t xml:space="preserve">2.Эксперт не провел обследование технического состояния построенного объекта, а ограничился </w:t>
      </w:r>
      <w:r w:rsidR="00E10D6A">
        <w:t xml:space="preserve"> визуальным осмотром и геометрическими обмерами. Заказчик пояснил, что это рассматривалось судом и была дана правовая оценка этого факта. В экспертизе отсутствуют данные указывающих, на проведение комплекса мероприятий.</w:t>
      </w:r>
    </w:p>
    <w:p w14:paraId="60171787" w14:textId="77777777" w:rsidR="00765670" w:rsidRDefault="00E10D6A" w:rsidP="00765670">
      <w:pPr>
        <w:ind w:left="-142"/>
        <w:jc w:val="both"/>
      </w:pPr>
      <w:r>
        <w:t xml:space="preserve">3. Отсутствие комплекса мероприятий по обследованию, в том числе отсутствие соответствующих расчетов, повлекло за собой неверные и голословные, по мнению Подрядчика, выводы  о существенности  отклонений и влиянии их на качество работ, а так же невозможность определения стоимости работ необходимых для  устранения дефектов и отступлений от проекта. </w:t>
      </w:r>
      <w:r w:rsidR="00765670">
        <w:t>Заказчик пояснил, что это рассматривалось судом и была дана правовая оценка этого факта.</w:t>
      </w:r>
    </w:p>
    <w:p w14:paraId="0A5D53B4" w14:textId="660D1845" w:rsidR="00765670" w:rsidRDefault="00136794" w:rsidP="00765670">
      <w:pPr>
        <w:ind w:left="-142"/>
        <w:jc w:val="both"/>
      </w:pPr>
      <w:r>
        <w:t>Кроме того, что касается несоотве</w:t>
      </w:r>
      <w:r w:rsidR="00B62152">
        <w:t>т</w:t>
      </w:r>
      <w:r>
        <w:t xml:space="preserve">ствия </w:t>
      </w:r>
      <w:r w:rsidR="00B62152">
        <w:t>построенного объекта  проектной документации сама экспертиза  подтверждает, что многие  проектные решения, которые изменялись по согласованию между подрядчиком и заказчиком не были согласованы у проектировщика.</w:t>
      </w:r>
    </w:p>
    <w:p w14:paraId="689515D6" w14:textId="2F6286C6" w:rsidR="003F62D1" w:rsidRDefault="000F6F6B" w:rsidP="00765670">
      <w:pPr>
        <w:ind w:left="-142"/>
        <w:jc w:val="both"/>
      </w:pPr>
      <w:r>
        <w:tab/>
      </w:r>
      <w:r w:rsidR="00765670">
        <w:t>Дополнительно Подрядчик пояснил, что  о</w:t>
      </w:r>
      <w:r w:rsidR="00CD55E6" w:rsidRPr="006F24FF">
        <w:t xml:space="preserve">бъект </w:t>
      </w:r>
      <w:r w:rsidR="00765670">
        <w:t xml:space="preserve">активно </w:t>
      </w:r>
      <w:r w:rsidR="00CD55E6" w:rsidRPr="006F24FF">
        <w:t>эксплуатируется собственником, что подтверждают фотоматериалы, там работают люди.</w:t>
      </w:r>
      <w:r w:rsidR="00765670">
        <w:t xml:space="preserve"> Заказчик в своем письме, дал пояснения что объект не введен в эксплуатацию, так как это  невозможно без устранения недоработок и нарушений допущенных подрядчиком и проектировщиком на производство которых нужны существенные затраты, а подрядчик уклоняется от возмещения денежных средств, установленных вступившим в законную силу решением суда.</w:t>
      </w:r>
    </w:p>
    <w:p w14:paraId="0D7167DA" w14:textId="3098E318" w:rsidR="002D3707" w:rsidRPr="002D3707" w:rsidRDefault="00B6484A" w:rsidP="002D3707">
      <w:pPr>
        <w:jc w:val="both"/>
        <w:rPr>
          <w:color w:val="000000"/>
        </w:rPr>
      </w:pPr>
      <w:r w:rsidRPr="002D3707">
        <w:t>При избрании</w:t>
      </w:r>
      <w:r w:rsidR="002D3707" w:rsidRPr="002D3707">
        <w:rPr>
          <w:color w:val="000000"/>
        </w:rPr>
        <w:t xml:space="preserve"> меры дисциплинарного воздействия </w:t>
      </w:r>
      <w:r w:rsidR="002D3707">
        <w:rPr>
          <w:color w:val="000000"/>
        </w:rPr>
        <w:t xml:space="preserve">Асланов В.Б.  предложил </w:t>
      </w:r>
      <w:r w:rsidR="002D3707" w:rsidRPr="002D3707">
        <w:rPr>
          <w:color w:val="000000"/>
        </w:rPr>
        <w:t>учесть  в качестве обстоятельств, отягчающих ответственность:</w:t>
      </w:r>
    </w:p>
    <w:p w14:paraId="3718CACA" w14:textId="640038B8" w:rsidR="002D3707" w:rsidRPr="002D3707" w:rsidRDefault="002D3707" w:rsidP="002D3707">
      <w:pPr>
        <w:ind w:left="567"/>
        <w:jc w:val="both"/>
        <w:rPr>
          <w:color w:val="000000"/>
        </w:rPr>
      </w:pPr>
      <w:r w:rsidRPr="002D3707">
        <w:rPr>
          <w:color w:val="000000"/>
        </w:rPr>
        <w:t>-непринятие членом Партнерства мер к добровольному устранению нарушений;</w:t>
      </w:r>
    </w:p>
    <w:p w14:paraId="4D286D24" w14:textId="6F39D58B" w:rsidR="002D3707" w:rsidRDefault="002D3707" w:rsidP="002D3707">
      <w:pPr>
        <w:ind w:left="567"/>
        <w:jc w:val="both"/>
        <w:rPr>
          <w:color w:val="000000"/>
        </w:rPr>
      </w:pPr>
      <w:r w:rsidRPr="002D3707">
        <w:rPr>
          <w:color w:val="000000"/>
        </w:rPr>
        <w:t>- неоднократные в течение одного года нарушения членом Партнерства требований правил саморегулирования;</w:t>
      </w:r>
    </w:p>
    <w:p w14:paraId="05EA4EE7" w14:textId="77777777" w:rsidR="002D3707" w:rsidRDefault="002D3707" w:rsidP="002D3707">
      <w:pPr>
        <w:jc w:val="both"/>
        <w:rPr>
          <w:color w:val="000000"/>
        </w:rPr>
      </w:pPr>
      <w:r>
        <w:rPr>
          <w:color w:val="000000"/>
        </w:rPr>
        <w:t>В</w:t>
      </w:r>
      <w:r w:rsidRPr="002D3707">
        <w:rPr>
          <w:color w:val="000000"/>
        </w:rPr>
        <w:t xml:space="preserve"> качестве обстоятельств, </w:t>
      </w:r>
      <w:r>
        <w:rPr>
          <w:color w:val="000000"/>
        </w:rPr>
        <w:t xml:space="preserve">смягчающих </w:t>
      </w:r>
      <w:r w:rsidRPr="002D3707">
        <w:rPr>
          <w:color w:val="000000"/>
        </w:rPr>
        <w:t>ответ</w:t>
      </w:r>
      <w:r>
        <w:rPr>
          <w:color w:val="000000"/>
        </w:rPr>
        <w:t>ственность:</w:t>
      </w:r>
    </w:p>
    <w:p w14:paraId="1057C1B6" w14:textId="7E0B33BC" w:rsidR="00B6484A" w:rsidRPr="002D3707" w:rsidRDefault="002D3707" w:rsidP="002D3707">
      <w:pPr>
        <w:jc w:val="both"/>
        <w:rPr>
          <w:color w:val="000000"/>
        </w:rPr>
      </w:pPr>
      <w:r>
        <w:rPr>
          <w:color w:val="000000"/>
        </w:rPr>
        <w:t xml:space="preserve"> - действия заказчика способствовали совершению  части нарушений.</w:t>
      </w:r>
    </w:p>
    <w:p w14:paraId="6D1D356C" w14:textId="77777777" w:rsidR="00B55D70" w:rsidRDefault="00B55D70" w:rsidP="00765670">
      <w:pPr>
        <w:ind w:left="-142"/>
        <w:jc w:val="both"/>
        <w:rPr>
          <w:b/>
        </w:rPr>
      </w:pPr>
      <w:r>
        <w:rPr>
          <w:b/>
        </w:rPr>
        <w:tab/>
      </w:r>
    </w:p>
    <w:p w14:paraId="0D5491F5" w14:textId="67EB33B9" w:rsidR="00B55D70" w:rsidRDefault="00B62152" w:rsidP="00B55D70">
      <w:pPr>
        <w:ind w:left="-142"/>
        <w:jc w:val="center"/>
        <w:rPr>
          <w:b/>
        </w:rPr>
      </w:pPr>
      <w:r w:rsidRPr="00B62152">
        <w:rPr>
          <w:b/>
        </w:rPr>
        <w:t>Выводы:</w:t>
      </w:r>
    </w:p>
    <w:p w14:paraId="603DAB30" w14:textId="66DB3649" w:rsidR="00B131F6" w:rsidRPr="00B62152" w:rsidRDefault="00B62152" w:rsidP="00765670">
      <w:pPr>
        <w:ind w:left="-142"/>
        <w:jc w:val="both"/>
        <w:rPr>
          <w:b/>
        </w:rPr>
      </w:pPr>
      <w:r>
        <w:t xml:space="preserve">1) </w:t>
      </w:r>
      <w:r w:rsidR="000F6F6B">
        <w:t>ООО «</w:t>
      </w:r>
      <w:proofErr w:type="spellStart"/>
      <w:r w:rsidR="000F6F6B">
        <w:t>Стройлекс</w:t>
      </w:r>
      <w:proofErr w:type="spellEnd"/>
      <w:r w:rsidR="000F6F6B">
        <w:t>» наруш</w:t>
      </w:r>
      <w:r w:rsidR="002D3707">
        <w:t>ил требования</w:t>
      </w:r>
      <w:r w:rsidR="000F6F6B">
        <w:t>:</w:t>
      </w:r>
    </w:p>
    <w:p w14:paraId="08476C9D" w14:textId="6940D487" w:rsidR="000F6F6B" w:rsidRDefault="000F6F6B" w:rsidP="00B131F6">
      <w:pPr>
        <w:pStyle w:val="a9"/>
        <w:numPr>
          <w:ilvl w:val="0"/>
          <w:numId w:val="17"/>
        </w:numPr>
        <w:jc w:val="both"/>
      </w:pPr>
      <w:r>
        <w:t>договор</w:t>
      </w:r>
      <w:r w:rsidR="00582E5A">
        <w:t xml:space="preserve">а подряда </w:t>
      </w:r>
    </w:p>
    <w:p w14:paraId="0B35726F" w14:textId="57174D17" w:rsidR="00B62152" w:rsidRDefault="00B62152" w:rsidP="00B62152">
      <w:pPr>
        <w:ind w:left="-82"/>
        <w:jc w:val="both"/>
      </w:pPr>
      <w:r>
        <w:t xml:space="preserve">2. </w:t>
      </w:r>
      <w:r w:rsidR="00B131F6">
        <w:t>СНиП 32-01-2004 «Организация строительства», СНиП 1.02.01.85 « Инструкции о составе, порядке разработки, согласования и утверждения проектно-сметной документации  на строительство предприятий, зданий и сооружений»  в части ведения и оформле</w:t>
      </w:r>
      <w:r>
        <w:t>ния исполнительной документации, ГОСТ 9.032-74</w:t>
      </w:r>
      <w:r>
        <w:rPr>
          <w:lang w:val="en-US"/>
        </w:rPr>
        <w:t>*</w:t>
      </w:r>
      <w:r>
        <w:t>, СНиП 3.03.01-87, 2.03.11-85 и 2.01.02-85 в части  окраски элементов металлических конструкций,   в части выполнения сварных швов</w:t>
      </w:r>
    </w:p>
    <w:p w14:paraId="22D66783" w14:textId="6E67F615" w:rsidR="00B62152" w:rsidRDefault="00B62152" w:rsidP="00B62152">
      <w:pPr>
        <w:ind w:left="-82"/>
        <w:jc w:val="both"/>
      </w:pPr>
      <w:r>
        <w:t>3. Градостроительного кодекса РФ в части ведения  строительных работ в отсутствие действующего разрешения на строительство.</w:t>
      </w:r>
    </w:p>
    <w:p w14:paraId="1BE1A6F8" w14:textId="7974C934" w:rsidR="00B131F6" w:rsidRDefault="00B6484A" w:rsidP="004A57EB">
      <w:pPr>
        <w:ind w:left="-82"/>
        <w:jc w:val="both"/>
      </w:pPr>
      <w:r>
        <w:t>2</w:t>
      </w:r>
      <w:r w:rsidR="00B62152">
        <w:t xml:space="preserve">) Заказчик способствовал своими действиями  совершению вышеуказанных нарушений в </w:t>
      </w:r>
      <w:r w:rsidR="00B62152">
        <w:lastRenderedPageBreak/>
        <w:t>части СНиП 1.02.01.85 « Инструкции о составе, порядке разработки, согласования и утверждения проектно-сметной документации  на строительство предприятий, зданий и сооружений» не представив проект в полном объеме и не согласовав те  изменения, которые  выполнялись согласно</w:t>
      </w:r>
      <w:r w:rsidR="004A57EB">
        <w:t xml:space="preserve"> его указаний с проектировщиком, а так же допуская работы Подрядчика на объекте в отсутствие  действующего разрешения на строительство.</w:t>
      </w:r>
    </w:p>
    <w:p w14:paraId="701D2913" w14:textId="5B8A8233" w:rsidR="004A57EB" w:rsidRDefault="004A57EB" w:rsidP="004A57EB">
      <w:pPr>
        <w:ind w:left="-82"/>
        <w:jc w:val="both"/>
      </w:pPr>
      <w:r>
        <w:t>3) Причинение вреда третьим лицам, вследствие недостатков работ оказывающих влияние на безопасность объектов капитального строительства не установлено, в связи с чем основания для выплаты из компенсационного фонда отсутствуют.</w:t>
      </w:r>
    </w:p>
    <w:p w14:paraId="55155B75" w14:textId="4E5EF4BF" w:rsidR="000F6F6B" w:rsidRDefault="000F6F6B" w:rsidP="00765670">
      <w:pPr>
        <w:ind w:left="-142"/>
        <w:jc w:val="both"/>
      </w:pPr>
      <w:r w:rsidRPr="00C87148">
        <w:rPr>
          <w:b/>
        </w:rPr>
        <w:t>Дисциплинарный комитет, посовещавшись,</w:t>
      </w:r>
      <w:r w:rsidR="006C6E7A">
        <w:rPr>
          <w:b/>
        </w:rPr>
        <w:t xml:space="preserve"> </w:t>
      </w:r>
      <w:r w:rsidRPr="00C87148">
        <w:rPr>
          <w:b/>
        </w:rPr>
        <w:t xml:space="preserve"> решил:</w:t>
      </w:r>
    </w:p>
    <w:p w14:paraId="6A52B410" w14:textId="6939A6E9" w:rsidR="004A57EB" w:rsidRDefault="004A57EB" w:rsidP="004A57EB">
      <w:pPr>
        <w:pStyle w:val="a9"/>
        <w:numPr>
          <w:ilvl w:val="0"/>
          <w:numId w:val="16"/>
        </w:numPr>
        <w:ind w:left="0" w:firstLine="0"/>
        <w:jc w:val="both"/>
      </w:pPr>
      <w:r>
        <w:t>Р</w:t>
      </w:r>
      <w:r w:rsidR="00765670">
        <w:t xml:space="preserve">екомендовать </w:t>
      </w:r>
      <w:r w:rsidR="000F6F6B">
        <w:t>ООО «Ейск-А</w:t>
      </w:r>
      <w:r w:rsidR="002B3F8C" w:rsidRPr="006F24FF">
        <w:t xml:space="preserve">втоцентр» </w:t>
      </w:r>
      <w:r w:rsidR="00765670">
        <w:t xml:space="preserve"> во избежание</w:t>
      </w:r>
      <w:r w:rsidR="006C6E7A">
        <w:t xml:space="preserve"> причинения вреда третьим лицам, учитывая отсутствие расчета несущей способности выполненных конструкций, </w:t>
      </w:r>
      <w:r w:rsidR="00765670">
        <w:t>прекратить эксплуатацию строения до  приведения его  в с</w:t>
      </w:r>
      <w:r w:rsidR="00014F2B">
        <w:t>оответствие с требованиями</w:t>
      </w:r>
      <w:r w:rsidR="000F6F6B">
        <w:t xml:space="preserve"> проектной документации либо проведению работ по усилению конструкций, </w:t>
      </w:r>
      <w:r w:rsidR="006C6E7A">
        <w:t xml:space="preserve">с обязательным вводом в эксплуатацию, </w:t>
      </w:r>
      <w:r w:rsidR="000F6F6B">
        <w:t xml:space="preserve">а так же проводить </w:t>
      </w:r>
      <w:r w:rsidR="00014F2B">
        <w:t xml:space="preserve"> </w:t>
      </w:r>
      <w:r w:rsidR="000F6F6B">
        <w:t xml:space="preserve">периодически </w:t>
      </w:r>
      <w:r w:rsidR="00014F2B">
        <w:t xml:space="preserve">мероприятия </w:t>
      </w:r>
      <w:r w:rsidR="00765670">
        <w:t xml:space="preserve"> </w:t>
      </w:r>
      <w:r w:rsidR="000F6F6B">
        <w:t xml:space="preserve"> по мониторингу</w:t>
      </w:r>
      <w:r>
        <w:t xml:space="preserve"> технического состояния объекта, не допускать впоследствии действий, способствующих нарушению подрядчиком требований законодательства РФ.</w:t>
      </w:r>
    </w:p>
    <w:p w14:paraId="5D764E96" w14:textId="4E2E927E" w:rsidR="000F6F6B" w:rsidRDefault="004A57EB" w:rsidP="004A57EB">
      <w:pPr>
        <w:pStyle w:val="a9"/>
        <w:numPr>
          <w:ilvl w:val="0"/>
          <w:numId w:val="16"/>
        </w:numPr>
        <w:ind w:left="0" w:firstLine="0"/>
        <w:jc w:val="both"/>
      </w:pPr>
      <w:r>
        <w:t xml:space="preserve"> Р</w:t>
      </w:r>
      <w:r w:rsidR="000F6F6B">
        <w:t>екомендовать общему собранию членов Партнерства</w:t>
      </w:r>
      <w:r w:rsidR="005D367D">
        <w:t xml:space="preserve"> с учетом того, что действи</w:t>
      </w:r>
      <w:r w:rsidR="006C6E7A">
        <w:t>е Свидетельст</w:t>
      </w:r>
      <w:r w:rsidR="005D367D">
        <w:t>ва</w:t>
      </w:r>
      <w:r w:rsidR="006C6E7A">
        <w:t xml:space="preserve"> о допуске ООО</w:t>
      </w:r>
      <w:r w:rsidR="005D367D">
        <w:t xml:space="preserve"> «</w:t>
      </w:r>
      <w:proofErr w:type="spellStart"/>
      <w:r w:rsidR="005D367D">
        <w:t>Стройлекс</w:t>
      </w:r>
      <w:proofErr w:type="spellEnd"/>
      <w:r w:rsidR="005D367D">
        <w:t xml:space="preserve">» ранее   прекращено, </w:t>
      </w:r>
      <w:r w:rsidR="000F6F6B">
        <w:t xml:space="preserve"> исключить ООО «</w:t>
      </w:r>
      <w:proofErr w:type="spellStart"/>
      <w:r w:rsidR="000F6F6B">
        <w:t>Стройлекс</w:t>
      </w:r>
      <w:proofErr w:type="spellEnd"/>
      <w:r w:rsidR="000F6F6B">
        <w:t>» из членов СРО НП «СРО»</w:t>
      </w:r>
      <w:r w:rsidR="003374AA">
        <w:t>,</w:t>
      </w:r>
      <w:r w:rsidR="000F6F6B">
        <w:t xml:space="preserve"> в связи с нарушением</w:t>
      </w:r>
      <w:r w:rsidR="00B42EA6">
        <w:t xml:space="preserve"> требований Технического регламента </w:t>
      </w:r>
      <w:r w:rsidR="000F6F6B">
        <w:t xml:space="preserve"> </w:t>
      </w:r>
      <w:r w:rsidR="00B42EA6">
        <w:t xml:space="preserve">безопасности  зданий и сооружений, а так же </w:t>
      </w:r>
      <w:r w:rsidR="005D367D">
        <w:t xml:space="preserve"> неоднократного нарушения </w:t>
      </w:r>
      <w:r w:rsidR="00B42EA6">
        <w:t xml:space="preserve">  </w:t>
      </w:r>
      <w:r>
        <w:t>стандартов и правил СРО НП «СРО»</w:t>
      </w:r>
      <w:r w:rsidR="000F6F6B">
        <w:t>.</w:t>
      </w:r>
    </w:p>
    <w:p w14:paraId="7726320E" w14:textId="07590CF9" w:rsidR="00582E5A" w:rsidRDefault="00582E5A" w:rsidP="004A57EB">
      <w:pPr>
        <w:pStyle w:val="a9"/>
        <w:numPr>
          <w:ilvl w:val="0"/>
          <w:numId w:val="16"/>
        </w:numPr>
        <w:ind w:left="0" w:firstLine="0"/>
        <w:jc w:val="both"/>
      </w:pPr>
      <w:r>
        <w:t>Рекомендовать Совету директоров отказать в возмещении  вреда из средств компенсационного фонда, в связи с отсутствием оснований.</w:t>
      </w:r>
    </w:p>
    <w:p w14:paraId="31A82A02" w14:textId="77777777" w:rsidR="003374AA" w:rsidRDefault="003374AA" w:rsidP="00D01B60">
      <w:pPr>
        <w:jc w:val="both"/>
        <w:rPr>
          <w:b/>
        </w:rPr>
      </w:pPr>
    </w:p>
    <w:p w14:paraId="0FBEE3F5" w14:textId="77777777" w:rsidR="00D01B60" w:rsidRPr="00C87148" w:rsidRDefault="00D01B60" w:rsidP="00D01B60">
      <w:pPr>
        <w:jc w:val="both"/>
      </w:pPr>
      <w:r w:rsidRPr="00C87148">
        <w:rPr>
          <w:b/>
        </w:rPr>
        <w:t>Проголосовали:</w:t>
      </w:r>
      <w:r w:rsidRPr="00C87148">
        <w:t xml:space="preserve"> </w:t>
      </w:r>
      <w:r w:rsidR="004234C6" w:rsidRPr="00C87148">
        <w:t xml:space="preserve">    </w:t>
      </w:r>
      <w:r w:rsidRPr="00C87148">
        <w:t>«за» - единогласно</w:t>
      </w:r>
    </w:p>
    <w:p w14:paraId="293BE407" w14:textId="77777777" w:rsidR="00D01B60" w:rsidRPr="00C87148" w:rsidRDefault="00D01B60" w:rsidP="00D01B60">
      <w:pPr>
        <w:jc w:val="both"/>
      </w:pPr>
      <w:r w:rsidRPr="00C87148">
        <w:tab/>
      </w:r>
      <w:r w:rsidRPr="00C87148">
        <w:tab/>
        <w:t xml:space="preserve">                «против» - нет</w:t>
      </w:r>
    </w:p>
    <w:p w14:paraId="79A7B8F5" w14:textId="77777777" w:rsidR="00977C73" w:rsidRPr="00C87148" w:rsidRDefault="00D01B60" w:rsidP="00314AC6">
      <w:pPr>
        <w:jc w:val="both"/>
      </w:pPr>
      <w:r w:rsidRPr="00C87148">
        <w:tab/>
      </w:r>
      <w:r w:rsidRPr="00C87148">
        <w:tab/>
        <w:t xml:space="preserve">                 «воздержались» - нет  </w:t>
      </w:r>
    </w:p>
    <w:p w14:paraId="326F75BB" w14:textId="2CA01ADE" w:rsidR="004C6A22" w:rsidRPr="00C87148" w:rsidRDefault="00C87148" w:rsidP="009C2F61">
      <w:pPr>
        <w:ind w:firstLine="708"/>
        <w:jc w:val="both"/>
        <w:rPr>
          <w:b/>
        </w:rPr>
      </w:pPr>
      <w:r w:rsidRPr="00C87148">
        <w:rPr>
          <w:b/>
        </w:rPr>
        <w:t>Решение</w:t>
      </w:r>
      <w:r w:rsidR="009C228C" w:rsidRPr="00C87148">
        <w:rPr>
          <w:b/>
        </w:rPr>
        <w:t xml:space="preserve"> принято</w:t>
      </w:r>
      <w:r w:rsidR="00C41120">
        <w:rPr>
          <w:b/>
        </w:rPr>
        <w:t xml:space="preserve"> единогласно</w:t>
      </w:r>
      <w:r w:rsidR="009C228C" w:rsidRPr="00C87148">
        <w:rPr>
          <w:b/>
        </w:rPr>
        <w:t>.</w:t>
      </w:r>
    </w:p>
    <w:p w14:paraId="790461F8" w14:textId="77777777" w:rsidR="009C228C" w:rsidRPr="00C87148" w:rsidRDefault="009C228C" w:rsidP="00314AC6">
      <w:pPr>
        <w:jc w:val="both"/>
        <w:rPr>
          <w:b/>
        </w:rPr>
      </w:pPr>
    </w:p>
    <w:p w14:paraId="382F5B88" w14:textId="77777777" w:rsidR="00763BDB" w:rsidRPr="00C87148" w:rsidRDefault="007A53A8" w:rsidP="009C2F61">
      <w:pPr>
        <w:ind w:firstLine="708"/>
        <w:jc w:val="both"/>
        <w:rPr>
          <w:b/>
        </w:rPr>
      </w:pPr>
      <w:r w:rsidRPr="00C87148">
        <w:rPr>
          <w:b/>
        </w:rPr>
        <w:t>Решение оглашено присутствующим.</w:t>
      </w:r>
    </w:p>
    <w:p w14:paraId="0BD754BD" w14:textId="77777777" w:rsidR="002335F7" w:rsidRPr="00C87148" w:rsidRDefault="00F017BC" w:rsidP="009C2F61">
      <w:pPr>
        <w:ind w:firstLine="708"/>
        <w:jc w:val="both"/>
        <w:rPr>
          <w:b/>
        </w:rPr>
      </w:pPr>
      <w:r w:rsidRPr="00C87148">
        <w:rPr>
          <w:b/>
        </w:rPr>
        <w:t>Настоящее решение может быть обжаловано в Арбитражный суд в сроки и порядке установленном законодательством РФ.</w:t>
      </w:r>
    </w:p>
    <w:p w14:paraId="5EDA9274" w14:textId="77777777" w:rsidR="007A53A8" w:rsidRPr="00C87148" w:rsidRDefault="007A53A8" w:rsidP="004234C6">
      <w:pPr>
        <w:jc w:val="both"/>
      </w:pPr>
    </w:p>
    <w:p w14:paraId="02314409" w14:textId="1265772A" w:rsidR="005D06A2" w:rsidRPr="00C87148" w:rsidRDefault="00AB5C82" w:rsidP="00133747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Зам. Председателя</w:t>
      </w:r>
      <w:r w:rsidR="00133747"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216083"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Дисциплинарного комитета</w:t>
      </w:r>
      <w:r w:rsidR="00133747"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133747" w:rsidRPr="00C8714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Бычков В. 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А.</w:t>
      </w:r>
    </w:p>
    <w:p w14:paraId="370BC338" w14:textId="77777777" w:rsidR="00133747" w:rsidRPr="00C87148" w:rsidRDefault="00133747" w:rsidP="005D06A2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594D0CCB" w14:textId="77777777" w:rsidR="005D06A2" w:rsidRPr="00C87148" w:rsidRDefault="005D06A2" w:rsidP="002738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48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C8714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  <w:r w:rsidR="00F27C66" w:rsidRPr="00C8714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7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148">
        <w:rPr>
          <w:rFonts w:ascii="Times New Roman" w:hAnsi="Times New Roman" w:cs="Times New Roman"/>
          <w:b/>
          <w:sz w:val="24"/>
          <w:szCs w:val="24"/>
        </w:rPr>
        <w:t>Калашник</w:t>
      </w:r>
      <w:proofErr w:type="spellEnd"/>
      <w:r w:rsidR="00C87148">
        <w:rPr>
          <w:rFonts w:ascii="Times New Roman" w:hAnsi="Times New Roman" w:cs="Times New Roman"/>
          <w:b/>
          <w:sz w:val="24"/>
          <w:szCs w:val="24"/>
        </w:rPr>
        <w:t xml:space="preserve"> В.Н. </w:t>
      </w:r>
    </w:p>
    <w:p w14:paraId="7BF0A33B" w14:textId="77777777" w:rsidR="00C87148" w:rsidRDefault="00C87148" w:rsidP="00C87148">
      <w:pPr>
        <w:rPr>
          <w:b/>
        </w:rPr>
      </w:pPr>
    </w:p>
    <w:p w14:paraId="59B30651" w14:textId="77777777" w:rsidR="00C87148" w:rsidRPr="00C87148" w:rsidRDefault="00C87148" w:rsidP="00C87148">
      <w:pPr>
        <w:rPr>
          <w:b/>
        </w:rPr>
      </w:pPr>
      <w:r w:rsidRPr="00C87148">
        <w:rPr>
          <w:b/>
        </w:rPr>
        <w:t>С протоколом ознакомлены:</w:t>
      </w:r>
    </w:p>
    <w:p w14:paraId="4406433E" w14:textId="77777777" w:rsidR="00C87148" w:rsidRDefault="00C87148" w:rsidP="00C87148">
      <w:pPr>
        <w:rPr>
          <w:b/>
        </w:rPr>
      </w:pPr>
    </w:p>
    <w:p w14:paraId="3F4E77FE" w14:textId="77777777" w:rsidR="00C87148" w:rsidRPr="00C87148" w:rsidRDefault="00C87148" w:rsidP="00C87148">
      <w:pPr>
        <w:rPr>
          <w:b/>
        </w:rPr>
      </w:pPr>
      <w:r w:rsidRPr="00C87148">
        <w:rPr>
          <w:b/>
        </w:rPr>
        <w:t>Представители:</w:t>
      </w: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  <w:t>________________</w:t>
      </w:r>
      <w:r w:rsidRPr="00C87148">
        <w:rPr>
          <w:b/>
        </w:rPr>
        <w:tab/>
        <w:t>______________________________</w:t>
      </w:r>
    </w:p>
    <w:p w14:paraId="405E1647" w14:textId="77777777" w:rsidR="00C87148" w:rsidRPr="00C87148" w:rsidRDefault="00C87148" w:rsidP="00C87148">
      <w:pPr>
        <w:rPr>
          <w:b/>
        </w:rPr>
      </w:pP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  <w:t>________________</w:t>
      </w:r>
      <w:r w:rsidRPr="00C87148">
        <w:rPr>
          <w:b/>
        </w:rPr>
        <w:tab/>
        <w:t>______________________________</w:t>
      </w:r>
    </w:p>
    <w:p w14:paraId="748974D0" w14:textId="77777777" w:rsidR="002738F6" w:rsidRPr="00C87148" w:rsidRDefault="002738F6" w:rsidP="002738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3334A" w14:textId="77777777" w:rsidR="005D06A2" w:rsidRPr="00C87148" w:rsidRDefault="005D06A2" w:rsidP="005D06A2">
      <w:pPr>
        <w:rPr>
          <w:b/>
        </w:rPr>
      </w:pPr>
      <w:r w:rsidRPr="00C87148">
        <w:rPr>
          <w:b/>
        </w:rPr>
        <w:t xml:space="preserve">Директор </w:t>
      </w:r>
      <w:r w:rsidR="00EE76B6" w:rsidRPr="00C87148">
        <w:rPr>
          <w:b/>
        </w:rPr>
        <w:t xml:space="preserve">СРО </w:t>
      </w:r>
      <w:r w:rsidRPr="00C87148">
        <w:rPr>
          <w:b/>
        </w:rPr>
        <w:t xml:space="preserve">НП </w:t>
      </w:r>
    </w:p>
    <w:p w14:paraId="0AE39519" w14:textId="77777777" w:rsidR="009B503E" w:rsidRPr="00C87148" w:rsidRDefault="005D06A2" w:rsidP="004234C6">
      <w:pPr>
        <w:rPr>
          <w:b/>
        </w:rPr>
      </w:pPr>
      <w:r w:rsidRPr="00C87148">
        <w:rPr>
          <w:b/>
        </w:rPr>
        <w:t>«</w:t>
      </w:r>
      <w:r w:rsidR="00EE76B6" w:rsidRPr="00C87148">
        <w:rPr>
          <w:b/>
        </w:rPr>
        <w:t>Строительное региональное объединение</w:t>
      </w:r>
      <w:r w:rsidRPr="00C87148">
        <w:rPr>
          <w:b/>
        </w:rPr>
        <w:t>»</w:t>
      </w:r>
      <w:r w:rsidRPr="00C87148">
        <w:rPr>
          <w:b/>
        </w:rPr>
        <w:tab/>
      </w:r>
      <w:r w:rsidRPr="00C87148">
        <w:rPr>
          <w:b/>
        </w:rPr>
        <w:tab/>
      </w:r>
      <w:r w:rsidRPr="00C87148">
        <w:rPr>
          <w:b/>
        </w:rPr>
        <w:tab/>
        <w:t xml:space="preserve">                </w:t>
      </w:r>
      <w:r w:rsidR="00133747" w:rsidRPr="00C87148">
        <w:rPr>
          <w:b/>
        </w:rPr>
        <w:t xml:space="preserve">  </w:t>
      </w:r>
      <w:r w:rsidR="00EE76B6" w:rsidRPr="00C87148">
        <w:rPr>
          <w:b/>
        </w:rPr>
        <w:t xml:space="preserve">           </w:t>
      </w:r>
      <w:proofErr w:type="spellStart"/>
      <w:r w:rsidR="00EE76B6" w:rsidRPr="00C87148">
        <w:rPr>
          <w:b/>
        </w:rPr>
        <w:t>Ладатко</w:t>
      </w:r>
      <w:proofErr w:type="spellEnd"/>
      <w:r w:rsidR="00EE76B6" w:rsidRPr="00C87148">
        <w:rPr>
          <w:b/>
        </w:rPr>
        <w:t xml:space="preserve"> А. П.</w:t>
      </w:r>
    </w:p>
    <w:p w14:paraId="57DB932F" w14:textId="77777777" w:rsidR="00216083" w:rsidRPr="00C87148" w:rsidRDefault="00216083" w:rsidP="004234C6">
      <w:pPr>
        <w:rPr>
          <w:b/>
        </w:rPr>
      </w:pPr>
    </w:p>
    <w:p w14:paraId="1DAA4745" w14:textId="77777777" w:rsidR="00C87148" w:rsidRDefault="00C87148">
      <w:pPr>
        <w:rPr>
          <w:rFonts w:eastAsia="Times New Roman"/>
          <w:kern w:val="0"/>
          <w:sz w:val="20"/>
          <w:szCs w:val="20"/>
        </w:rPr>
      </w:pPr>
    </w:p>
    <w:sectPr w:rsidR="00C87148" w:rsidSect="009C2F61">
      <w:footerReference w:type="even" r:id="rId9"/>
      <w:footerReference w:type="default" r:id="rId10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BE070" w14:textId="77777777" w:rsidR="002D3707" w:rsidRDefault="002D3707">
      <w:r>
        <w:separator/>
      </w:r>
    </w:p>
  </w:endnote>
  <w:endnote w:type="continuationSeparator" w:id="0">
    <w:p w14:paraId="1789BC5F" w14:textId="77777777" w:rsidR="002D3707" w:rsidRDefault="002D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AD075" w14:textId="77777777" w:rsidR="002D3707" w:rsidRDefault="002D3707" w:rsidP="00B55D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0BFD70" w14:textId="77777777" w:rsidR="002D3707" w:rsidRDefault="002D3707" w:rsidP="00C67336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55B5C" w14:textId="77777777" w:rsidR="002D3707" w:rsidRDefault="002D3707" w:rsidP="00B648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C82">
      <w:rPr>
        <w:rStyle w:val="a4"/>
        <w:noProof/>
      </w:rPr>
      <w:t>4</w:t>
    </w:r>
    <w:r>
      <w:rPr>
        <w:rStyle w:val="a4"/>
      </w:rPr>
      <w:fldChar w:fldCharType="end"/>
    </w:r>
  </w:p>
  <w:p w14:paraId="6F24942C" w14:textId="77777777" w:rsidR="002D3707" w:rsidRDefault="002D3707" w:rsidP="00B55D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CE9B3" w14:textId="77777777" w:rsidR="002D3707" w:rsidRDefault="002D3707">
      <w:r>
        <w:separator/>
      </w:r>
    </w:p>
  </w:footnote>
  <w:footnote w:type="continuationSeparator" w:id="0">
    <w:p w14:paraId="33321A9A" w14:textId="77777777" w:rsidR="002D3707" w:rsidRDefault="002D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617EC"/>
    <w:multiLevelType w:val="hybridMultilevel"/>
    <w:tmpl w:val="9E1E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0E67"/>
    <w:multiLevelType w:val="hybridMultilevel"/>
    <w:tmpl w:val="EBA498A0"/>
    <w:lvl w:ilvl="0" w:tplc="FE604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DB2862"/>
    <w:multiLevelType w:val="hybridMultilevel"/>
    <w:tmpl w:val="2346AF14"/>
    <w:lvl w:ilvl="0" w:tplc="B602DAE6">
      <w:start w:val="28"/>
      <w:numFmt w:val="bullet"/>
      <w:lvlText w:val="-"/>
      <w:lvlJc w:val="left"/>
      <w:pPr>
        <w:ind w:left="2213" w:hanging="122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BCC20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C7A3BDC"/>
    <w:multiLevelType w:val="hybridMultilevel"/>
    <w:tmpl w:val="C5666BE0"/>
    <w:lvl w:ilvl="0" w:tplc="FBA6CDDA">
      <w:start w:val="1"/>
      <w:numFmt w:val="decimal"/>
      <w:lvlText w:val="%1."/>
      <w:lvlJc w:val="left"/>
      <w:pPr>
        <w:ind w:left="2233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48C45F3"/>
    <w:multiLevelType w:val="hybridMultilevel"/>
    <w:tmpl w:val="49A8048C"/>
    <w:lvl w:ilvl="0" w:tplc="3DFC6A9C">
      <w:start w:val="1"/>
      <w:numFmt w:val="decimal"/>
      <w:lvlText w:val="%1."/>
      <w:lvlJc w:val="left"/>
      <w:pPr>
        <w:ind w:left="2353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4EB53D0"/>
    <w:multiLevelType w:val="hybridMultilevel"/>
    <w:tmpl w:val="7A823B88"/>
    <w:lvl w:ilvl="0" w:tplc="F236C7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89445CA"/>
    <w:multiLevelType w:val="hybridMultilevel"/>
    <w:tmpl w:val="EBA498A0"/>
    <w:lvl w:ilvl="0" w:tplc="FE604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D452E1"/>
    <w:multiLevelType w:val="hybridMultilevel"/>
    <w:tmpl w:val="3EF6CBB2"/>
    <w:lvl w:ilvl="0" w:tplc="752C912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1">
    <w:nsid w:val="451B5D00"/>
    <w:multiLevelType w:val="hybridMultilevel"/>
    <w:tmpl w:val="76CA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763F6"/>
    <w:multiLevelType w:val="hybridMultilevel"/>
    <w:tmpl w:val="9BF0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6246D"/>
    <w:multiLevelType w:val="hybridMultilevel"/>
    <w:tmpl w:val="EBA498A0"/>
    <w:lvl w:ilvl="0" w:tplc="FE604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1B77CF"/>
    <w:multiLevelType w:val="hybridMultilevel"/>
    <w:tmpl w:val="D5DE5ADE"/>
    <w:lvl w:ilvl="0" w:tplc="627EF9D4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8"/>
  </w:num>
  <w:num w:numId="11">
    <w:abstractNumId w:val="15"/>
  </w:num>
  <w:num w:numId="12">
    <w:abstractNumId w:val="11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4"/>
    <w:rsid w:val="00001341"/>
    <w:rsid w:val="00007C89"/>
    <w:rsid w:val="00014F2B"/>
    <w:rsid w:val="0002588B"/>
    <w:rsid w:val="0003542D"/>
    <w:rsid w:val="00046C83"/>
    <w:rsid w:val="00055BC1"/>
    <w:rsid w:val="00061A58"/>
    <w:rsid w:val="0009253A"/>
    <w:rsid w:val="000978B8"/>
    <w:rsid w:val="000C2360"/>
    <w:rsid w:val="000C2B64"/>
    <w:rsid w:val="000D031E"/>
    <w:rsid w:val="000F6F6B"/>
    <w:rsid w:val="00105058"/>
    <w:rsid w:val="001121AC"/>
    <w:rsid w:val="00133747"/>
    <w:rsid w:val="00133C5C"/>
    <w:rsid w:val="00136794"/>
    <w:rsid w:val="00147A7C"/>
    <w:rsid w:val="00172E9C"/>
    <w:rsid w:val="001B03F6"/>
    <w:rsid w:val="001B5E3A"/>
    <w:rsid w:val="001D7BF7"/>
    <w:rsid w:val="00200A16"/>
    <w:rsid w:val="002147B8"/>
    <w:rsid w:val="00216083"/>
    <w:rsid w:val="0021751E"/>
    <w:rsid w:val="00232A75"/>
    <w:rsid w:val="002335F7"/>
    <w:rsid w:val="002738F6"/>
    <w:rsid w:val="00275029"/>
    <w:rsid w:val="00285B05"/>
    <w:rsid w:val="002A7EB1"/>
    <w:rsid w:val="002B3F8C"/>
    <w:rsid w:val="002C4527"/>
    <w:rsid w:val="002C5BB2"/>
    <w:rsid w:val="002D3707"/>
    <w:rsid w:val="002E79B8"/>
    <w:rsid w:val="002F0AB3"/>
    <w:rsid w:val="00314AC6"/>
    <w:rsid w:val="003177CE"/>
    <w:rsid w:val="00323214"/>
    <w:rsid w:val="00326F4B"/>
    <w:rsid w:val="00330022"/>
    <w:rsid w:val="00334F2E"/>
    <w:rsid w:val="003374AA"/>
    <w:rsid w:val="003617FC"/>
    <w:rsid w:val="003860A0"/>
    <w:rsid w:val="003A2BE4"/>
    <w:rsid w:val="003B0BDB"/>
    <w:rsid w:val="003C29EA"/>
    <w:rsid w:val="003C2BEE"/>
    <w:rsid w:val="003E240D"/>
    <w:rsid w:val="003E7E69"/>
    <w:rsid w:val="003F55BE"/>
    <w:rsid w:val="003F62D1"/>
    <w:rsid w:val="004130D2"/>
    <w:rsid w:val="00417276"/>
    <w:rsid w:val="004234C6"/>
    <w:rsid w:val="004334A6"/>
    <w:rsid w:val="00454672"/>
    <w:rsid w:val="004A04B7"/>
    <w:rsid w:val="004A57EB"/>
    <w:rsid w:val="004B096C"/>
    <w:rsid w:val="004C6A22"/>
    <w:rsid w:val="004D2CF6"/>
    <w:rsid w:val="004D5241"/>
    <w:rsid w:val="004E59FC"/>
    <w:rsid w:val="005023BB"/>
    <w:rsid w:val="00502402"/>
    <w:rsid w:val="005075A4"/>
    <w:rsid w:val="005144A6"/>
    <w:rsid w:val="0053310A"/>
    <w:rsid w:val="005336C3"/>
    <w:rsid w:val="00540800"/>
    <w:rsid w:val="00562BF9"/>
    <w:rsid w:val="00574B48"/>
    <w:rsid w:val="0057536B"/>
    <w:rsid w:val="005813B4"/>
    <w:rsid w:val="00582E5A"/>
    <w:rsid w:val="00594018"/>
    <w:rsid w:val="00594234"/>
    <w:rsid w:val="005A418D"/>
    <w:rsid w:val="005B30A3"/>
    <w:rsid w:val="005C0850"/>
    <w:rsid w:val="005D06A2"/>
    <w:rsid w:val="005D367D"/>
    <w:rsid w:val="005F5A45"/>
    <w:rsid w:val="006837B2"/>
    <w:rsid w:val="00691521"/>
    <w:rsid w:val="00694EA3"/>
    <w:rsid w:val="006C6E7A"/>
    <w:rsid w:val="006C7E75"/>
    <w:rsid w:val="006E79EC"/>
    <w:rsid w:val="006F4762"/>
    <w:rsid w:val="0070528E"/>
    <w:rsid w:val="007257E4"/>
    <w:rsid w:val="00757726"/>
    <w:rsid w:val="00763085"/>
    <w:rsid w:val="00763BDB"/>
    <w:rsid w:val="00765670"/>
    <w:rsid w:val="00766903"/>
    <w:rsid w:val="00776CC8"/>
    <w:rsid w:val="007802D1"/>
    <w:rsid w:val="0078159F"/>
    <w:rsid w:val="007A53A8"/>
    <w:rsid w:val="007A6BE6"/>
    <w:rsid w:val="007E7CE4"/>
    <w:rsid w:val="0080030E"/>
    <w:rsid w:val="008041DE"/>
    <w:rsid w:val="00853ED2"/>
    <w:rsid w:val="00874E9A"/>
    <w:rsid w:val="00886AAE"/>
    <w:rsid w:val="008B6231"/>
    <w:rsid w:val="008D677D"/>
    <w:rsid w:val="008D6E9C"/>
    <w:rsid w:val="008E29A6"/>
    <w:rsid w:val="009179E4"/>
    <w:rsid w:val="00921EC6"/>
    <w:rsid w:val="00934701"/>
    <w:rsid w:val="00940331"/>
    <w:rsid w:val="0096693F"/>
    <w:rsid w:val="00977C73"/>
    <w:rsid w:val="009B503E"/>
    <w:rsid w:val="009C0F5E"/>
    <w:rsid w:val="009C228C"/>
    <w:rsid w:val="009C2F61"/>
    <w:rsid w:val="009E4595"/>
    <w:rsid w:val="00A06A88"/>
    <w:rsid w:val="00A231FF"/>
    <w:rsid w:val="00A27CA2"/>
    <w:rsid w:val="00A51E15"/>
    <w:rsid w:val="00A53051"/>
    <w:rsid w:val="00A541F9"/>
    <w:rsid w:val="00A63B07"/>
    <w:rsid w:val="00A65CC0"/>
    <w:rsid w:val="00A75CAE"/>
    <w:rsid w:val="00AB5185"/>
    <w:rsid w:val="00AB5C82"/>
    <w:rsid w:val="00AD47C5"/>
    <w:rsid w:val="00AF2019"/>
    <w:rsid w:val="00B131F6"/>
    <w:rsid w:val="00B24B7E"/>
    <w:rsid w:val="00B42EA6"/>
    <w:rsid w:val="00B55D70"/>
    <w:rsid w:val="00B62152"/>
    <w:rsid w:val="00B6484A"/>
    <w:rsid w:val="00B72284"/>
    <w:rsid w:val="00B85B47"/>
    <w:rsid w:val="00B93689"/>
    <w:rsid w:val="00BC322A"/>
    <w:rsid w:val="00BC416B"/>
    <w:rsid w:val="00BE79F3"/>
    <w:rsid w:val="00BF36C0"/>
    <w:rsid w:val="00C02ACE"/>
    <w:rsid w:val="00C23848"/>
    <w:rsid w:val="00C41120"/>
    <w:rsid w:val="00C50D19"/>
    <w:rsid w:val="00C52708"/>
    <w:rsid w:val="00C54EB8"/>
    <w:rsid w:val="00C67336"/>
    <w:rsid w:val="00C720C6"/>
    <w:rsid w:val="00C87148"/>
    <w:rsid w:val="00C97537"/>
    <w:rsid w:val="00CB4E2F"/>
    <w:rsid w:val="00CB679F"/>
    <w:rsid w:val="00CD55E6"/>
    <w:rsid w:val="00CE0507"/>
    <w:rsid w:val="00CE6A3B"/>
    <w:rsid w:val="00D01B60"/>
    <w:rsid w:val="00D177F6"/>
    <w:rsid w:val="00D33DB8"/>
    <w:rsid w:val="00D60E74"/>
    <w:rsid w:val="00D668AC"/>
    <w:rsid w:val="00D66BA4"/>
    <w:rsid w:val="00D77256"/>
    <w:rsid w:val="00D77828"/>
    <w:rsid w:val="00D85FE5"/>
    <w:rsid w:val="00D9538A"/>
    <w:rsid w:val="00DA7FA4"/>
    <w:rsid w:val="00DB19B0"/>
    <w:rsid w:val="00DC4263"/>
    <w:rsid w:val="00DE77EF"/>
    <w:rsid w:val="00DF13A2"/>
    <w:rsid w:val="00DF1F58"/>
    <w:rsid w:val="00DF5722"/>
    <w:rsid w:val="00E04CC0"/>
    <w:rsid w:val="00E10D6A"/>
    <w:rsid w:val="00E1154C"/>
    <w:rsid w:val="00E31E21"/>
    <w:rsid w:val="00E32C35"/>
    <w:rsid w:val="00E429E4"/>
    <w:rsid w:val="00E63A37"/>
    <w:rsid w:val="00E92ABD"/>
    <w:rsid w:val="00ED235B"/>
    <w:rsid w:val="00ED3E0C"/>
    <w:rsid w:val="00EE76B6"/>
    <w:rsid w:val="00F014BA"/>
    <w:rsid w:val="00F017BC"/>
    <w:rsid w:val="00F02104"/>
    <w:rsid w:val="00F27C66"/>
    <w:rsid w:val="00F30BDD"/>
    <w:rsid w:val="00F46638"/>
    <w:rsid w:val="00F5281E"/>
    <w:rsid w:val="00F66652"/>
    <w:rsid w:val="00F71442"/>
    <w:rsid w:val="00F74E97"/>
    <w:rsid w:val="00FA1143"/>
    <w:rsid w:val="00FB19DD"/>
    <w:rsid w:val="00FC747D"/>
    <w:rsid w:val="00FD701E"/>
    <w:rsid w:val="00F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931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C673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7336"/>
  </w:style>
  <w:style w:type="paragraph" w:styleId="a5">
    <w:name w:val="Balloon Text"/>
    <w:basedOn w:val="a"/>
    <w:link w:val="a6"/>
    <w:rsid w:val="00B24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4B7E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header"/>
    <w:basedOn w:val="a"/>
    <w:link w:val="a8"/>
    <w:rsid w:val="005B3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B30A3"/>
    <w:rPr>
      <w:rFonts w:eastAsia="Lucida Sans Unicode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9E4595"/>
    <w:pPr>
      <w:ind w:left="720"/>
      <w:contextualSpacing/>
    </w:pPr>
    <w:rPr>
      <w:kern w:val="2"/>
    </w:rPr>
  </w:style>
  <w:style w:type="paragraph" w:styleId="aa">
    <w:name w:val="No Spacing"/>
    <w:uiPriority w:val="1"/>
    <w:qFormat/>
    <w:rsid w:val="00055BC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C673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7336"/>
  </w:style>
  <w:style w:type="paragraph" w:styleId="a5">
    <w:name w:val="Balloon Text"/>
    <w:basedOn w:val="a"/>
    <w:link w:val="a6"/>
    <w:rsid w:val="00B24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4B7E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header"/>
    <w:basedOn w:val="a"/>
    <w:link w:val="a8"/>
    <w:rsid w:val="005B3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B30A3"/>
    <w:rPr>
      <w:rFonts w:eastAsia="Lucida Sans Unicode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9E4595"/>
    <w:pPr>
      <w:ind w:left="720"/>
      <w:contextualSpacing/>
    </w:pPr>
    <w:rPr>
      <w:kern w:val="2"/>
    </w:rPr>
  </w:style>
  <w:style w:type="paragraph" w:styleId="aa">
    <w:name w:val="No Spacing"/>
    <w:uiPriority w:val="1"/>
    <w:qFormat/>
    <w:rsid w:val="00055B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2E80F1-2B1B-D34A-B3F7-400E7A93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1966</Words>
  <Characters>11212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 № 3</vt:lpstr>
    </vt:vector>
  </TitlesOfParts>
  <Company>505.ru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 № 3</dc:title>
  <dc:subject/>
  <dc:creator>Юля</dc:creator>
  <cp:keywords/>
  <cp:lastModifiedBy>Юлия Бунина</cp:lastModifiedBy>
  <cp:revision>4</cp:revision>
  <cp:lastPrinted>2014-03-06T10:19:00Z</cp:lastPrinted>
  <dcterms:created xsi:type="dcterms:W3CDTF">2014-03-17T12:22:00Z</dcterms:created>
  <dcterms:modified xsi:type="dcterms:W3CDTF">2014-03-17T14:03:00Z</dcterms:modified>
</cp:coreProperties>
</file>