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5F" w:rsidRPr="00142C5F" w:rsidRDefault="00142C5F" w:rsidP="00142C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4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10"/>
      </w:tblGrid>
      <w:tr w:rsidR="00142C5F" w:rsidRPr="00142C5F" w:rsidTr="00942CE8">
        <w:tc>
          <w:tcPr>
            <w:tcW w:w="10410" w:type="dxa"/>
            <w:vAlign w:val="center"/>
            <w:hideMark/>
          </w:tcPr>
          <w:p w:rsidR="00142C5F" w:rsidRPr="00142C5F" w:rsidRDefault="00142C5F" w:rsidP="0014613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142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СОДЕРЖАНИЕ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Технологическая часть</w:t>
            </w:r>
          </w:p>
          <w:p w:rsidR="00146138" w:rsidRDefault="00142C5F" w:rsidP="0014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1.1. Описание технологического процесса (кладки столбов по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</w:rPr>
              <w:t> 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трехрядной системе перевязки швов)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1.2. Трехрядная систем</w:t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 перевязки при кладке столбов</w:t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1.3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. Контр</w:t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оль качества кладки столбов</w:t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1.4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. Техни</w:t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 безопасности и охрана труда</w:t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1. ТЕХНОЛОГИЧЕСКАЯ ЧАСТЬ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1.1. Описание технологического процесса (кладки столбов по трехрядной системе перевязки швов)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 xml:space="preserve">Кладку столбов шириной до 1 м выполняют по трехрядной системе перевязки из целого кирпича с добавлением некоторого </w:t>
            </w:r>
            <w:r w:rsidR="001461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количества половинок, при этом</w:t>
            </w:r>
            <w:r w:rsidR="001461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тычковый ряд кладут через три </w:t>
            </w:r>
            <w:proofErr w:type="spellStart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ложковых</w:t>
            </w:r>
            <w:proofErr w:type="spellEnd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ряда. Кладку столбов также можно вести по однорядной системе перевязки со сдвигом чередующихся рядов на четверть кирпича, что достигается укладкой </w:t>
            </w:r>
            <w:proofErr w:type="spellStart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трехчетверок</w:t>
            </w:r>
            <w:proofErr w:type="spellEnd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для перевязки вертикальны</w:t>
            </w:r>
            <w:r w:rsidR="001461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х швов во всех рядах.</w:t>
            </w:r>
            <w:r w:rsidR="001461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Ввиду того, что столбы обычно нагружены больше чем другие конструкции, кладка их в пустошовку не разрешается. Допускается неполное заполнение только вертикальных швов на глубину до 10 мм от лицевой поверхности. Столбы шириной меньше 2,5 кирпича следует выкладыват</w:t>
            </w:r>
            <w:r w:rsidR="001461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ь из отборного целого кирпича.</w:t>
            </w:r>
            <w:r w:rsidR="001461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При кладке столбов не допускается укладка кирпичей в наружных верстах только ложками без перевязки с внутренней частью, так как при этом средняя часть кладки и кладка из ложков воспринимают нагрузку как две самостоятельные </w:t>
            </w:r>
            <w:proofErr w:type="spellStart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констукции</w:t>
            </w:r>
            <w:proofErr w:type="spellEnd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, в результате чего резко ослабляется несуща</w:t>
            </w:r>
            <w:r w:rsidR="001461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я способность кладки в целом.</w:t>
            </w:r>
            <w:r w:rsidR="001461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Кладка столбов независимо от системы перевязки должна начинаться и заканчиваться тычковыми рядами; кладка кирпичей должна начинаться с наружной версты.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</w:p>
          <w:p w:rsidR="00146138" w:rsidRDefault="00146138" w:rsidP="0014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:rsidR="00146138" w:rsidRDefault="00146138" w:rsidP="0014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:rsidR="00146138" w:rsidRDefault="00146138" w:rsidP="0014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:rsidR="00146138" w:rsidRDefault="00146138" w:rsidP="0014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:rsidR="00A61213" w:rsidRDefault="00142C5F" w:rsidP="00146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lastRenderedPageBreak/>
              <w:t>1.2. Трехрядная система перевязки при кладке столбов.</w:t>
            </w:r>
          </w:p>
          <w:p w:rsidR="00A61213" w:rsidRDefault="00A61213" w:rsidP="00146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</w:p>
          <w:p w:rsidR="00A61213" w:rsidRDefault="00A61213" w:rsidP="00146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</w:p>
          <w:p w:rsidR="00142C5F" w:rsidRPr="00142C5F" w:rsidRDefault="00142C5F" w:rsidP="0014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="00A61213">
              <w:rPr>
                <w:noProof/>
              </w:rPr>
              <w:drawing>
                <wp:inline distT="0" distB="0" distL="0" distR="0">
                  <wp:extent cx="1905000" cy="4752975"/>
                  <wp:effectExtent l="19050" t="0" r="0" b="0"/>
                  <wp:docPr id="4" name="Рисунок 2" descr="C:\Users\User\AppData\Local\Microsoft\Windows\Temporary Internet Files\Content.Word\stone37_clip_image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Word\stone37_clip_image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75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</w:rPr>
              <w:t>Рис.1. Трехрядная система перевязки при кладке столбов: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="00A61213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</w:rPr>
              <w:t>а – толщиной в 2,0Х2,0 кирпича</w:t>
            </w:r>
            <w:r w:rsidRPr="00142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(цифрами показана последовательность кладки)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1.5. Контроль качества кладки столбов.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 xml:space="preserve">По ходу работы каменщик следит за качеством кладки столбов. Под этим понимают соответствие кладки столбов рабочим чертежам и требованиям строительных норм и правил </w:t>
            </w:r>
            <w:proofErr w:type="gramStart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(</w:t>
            </w:r>
            <w:r w:rsidR="002354D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End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СНиП</w:t>
            </w:r>
            <w:proofErr w:type="spellEnd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III-17-79), регламентирующих предельные отклонения при возведении конструкций из кирпича.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В процессе кладки необходимо постоянно контролировать: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- правильность перевязки, толщину и заполнение швов: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- горизонтальность рядов и вертикальность столбов;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- наличие и правильность укладк</w:t>
            </w:r>
            <w:r w:rsidR="005D36B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 стальных сеток, связей и т.д.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br/>
              <w:t>Отклонение размеров и положения кирпичных столбов (рис. 3) не должны превышать следующих значений. Смотри таблицу 1.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</w:rPr>
              <w:t> 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proofErr w:type="gramStart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7"/>
                <w:szCs w:val="27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52625" cy="2628900"/>
                  <wp:effectExtent l="19050" t="0" r="9525" b="0"/>
                  <wp:wrapSquare wrapText="bothSides"/>
                  <wp:docPr id="9" name="Рисунок 9" descr="http://lib.convdocs.org/pars_docs/refs/45/44398/44398_html_m10c9e8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ib.convdocs.org/pars_docs/refs/45/44398/44398_html_m10c9e8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аблица</w:t>
            </w:r>
            <w:proofErr w:type="gramEnd"/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1. Допускаемые отклонения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</w:rPr>
              <w:t> 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в размерах и положении кирпичных столбов</w:t>
            </w:r>
          </w:p>
          <w:tbl>
            <w:tblPr>
              <w:tblW w:w="4800" w:type="dxa"/>
              <w:tblCellSpacing w:w="0" w:type="dxa"/>
              <w:tblInd w:w="72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190"/>
              <w:gridCol w:w="1610"/>
            </w:tblGrid>
            <w:tr w:rsidR="00142C5F" w:rsidRPr="00142C5F">
              <w:trPr>
                <w:tblCellSpacing w:w="0" w:type="dxa"/>
              </w:trPr>
              <w:tc>
                <w:tcPr>
                  <w:tcW w:w="3015" w:type="dxa"/>
                  <w:vMerge w:val="restart"/>
                  <w:vAlign w:val="center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Наименование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допускаемых отклонений</w:t>
                  </w: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Величины отклонений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(допуск), </w:t>
                  </w:r>
                  <w:proofErr w:type="gramStart"/>
                  <w:r w:rsidRPr="00142C5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мм</w:t>
                  </w:r>
                  <w:proofErr w:type="gramEnd"/>
                </w:p>
              </w:tc>
            </w:tr>
            <w:tr w:rsidR="00142C5F" w:rsidRPr="00142C5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5" w:type="dxa"/>
                  <w:vAlign w:val="center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Кирпичные столбы</w:t>
                  </w:r>
                </w:p>
              </w:tc>
            </w:tr>
            <w:tr w:rsidR="00142C5F" w:rsidRPr="00142C5F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142C5F" w:rsidRDefault="00D57B8E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Ширина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констукций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42C5F"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335" w:type="dxa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10</w:t>
                  </w:r>
                </w:p>
              </w:tc>
            </w:tr>
            <w:tr w:rsidR="00142C5F" w:rsidRPr="00142C5F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Отметка опорной поверхности</w:t>
                  </w:r>
                </w:p>
              </w:tc>
              <w:tc>
                <w:tcPr>
                  <w:tcW w:w="1335" w:type="dxa"/>
                  <w:hideMark/>
                </w:tcPr>
                <w:p w:rsidR="00142C5F" w:rsidRPr="00142C5F" w:rsidRDefault="005D36B0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="00142C5F"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142C5F" w:rsidRPr="00142C5F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Смещение оси конструкции</w:t>
                  </w:r>
                </w:p>
              </w:tc>
              <w:tc>
                <w:tcPr>
                  <w:tcW w:w="1335" w:type="dxa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10</w:t>
                  </w:r>
                </w:p>
              </w:tc>
            </w:tr>
            <w:tr w:rsidR="00142C5F" w:rsidRPr="00142C5F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Отклонение поверхности углов от вертикали: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 на один этаж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 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Рис.</w:t>
                  </w:r>
                  <w:r w:rsidR="00412D7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2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Схема измерения отклонения при кладке кирпичных столбов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1-неровности на вертикальной поверхности; 2-отклонения по ширине; 3-отклонения по отметке опорной поверхности; 4-сещение оси; 5- отклонения поверхности от вертикали; 6-толщина вертикальных швов; 7- толщина горизонтальных швов.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1335" w:type="dxa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10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30</w:t>
                  </w:r>
                </w:p>
              </w:tc>
            </w:tr>
            <w:tr w:rsidR="00142C5F" w:rsidRPr="00142C5F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6138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146138" w:rsidRDefault="00146138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Неровности на вертикальной поверхности, обнаруженные при накладывании рейки длиной 2м</w:t>
                  </w:r>
                </w:p>
              </w:tc>
              <w:tc>
                <w:tcPr>
                  <w:tcW w:w="1335" w:type="dxa"/>
                  <w:hideMark/>
                </w:tcPr>
                <w:p w:rsidR="00146138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Не более 5</w:t>
                  </w:r>
                </w:p>
              </w:tc>
            </w:tr>
            <w:tr w:rsidR="00142C5F" w:rsidRPr="00142C5F">
              <w:trPr>
                <w:tblCellSpacing w:w="0" w:type="dxa"/>
              </w:trPr>
              <w:tc>
                <w:tcPr>
                  <w:tcW w:w="3015" w:type="dxa"/>
                  <w:hideMark/>
                </w:tcPr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br/>
                    <w:t>Толщина швов: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Горизонтальных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Вертикальных</w:t>
                  </w:r>
                </w:p>
              </w:tc>
              <w:tc>
                <w:tcPr>
                  <w:tcW w:w="1335" w:type="dxa"/>
                  <w:hideMark/>
                </w:tcPr>
                <w:p w:rsidR="005D36B0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Не менее 10 и более 15</w:t>
                  </w: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142C5F" w:rsidRPr="00142C5F" w:rsidRDefault="00142C5F" w:rsidP="001461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2C5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8-15</w:t>
                  </w:r>
                </w:p>
              </w:tc>
            </w:tr>
          </w:tbl>
          <w:p w:rsidR="00142C5F" w:rsidRPr="00142C5F" w:rsidRDefault="00142C5F" w:rsidP="00146138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1.6. Техника безопасности и охрана труда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Техника безопасности – это комплекс мероприятий и правил, точном соблюдении которых обеспечиваются безопасные для жизни и здоровья условия труда.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</w:rPr>
              <w:t>До начала работы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</w:rPr>
              <w:t> 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каме</w:t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нщику необходимо получить инстр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</w:t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таж о безопасности методах и приемах выполнения производственного задания; осмотреть рабочее место и проверить правильность размещения материалов; проверить исправность инструмента, инвентаря, приспособлений; установ</w:t>
            </w:r>
            <w:r w:rsidR="00D438E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ить наличие наружных защитных козырьков и ограждений в про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емах; надеть спецодежду и защитную каску.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u w:val="single"/>
              </w:rPr>
              <w:t>В процессе кладки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</w:rPr>
              <w:t> 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каменщик: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- следит за исправностью ручного инст</w:t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умента, рабочие поверхности которого должны</w:t>
            </w:r>
            <w:r w:rsidR="00942C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быть ровными, а деревянные ручк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 плотно насажены и расклинены;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- работать в рукавицах;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- выполнять расшивку наружных швов после каждого ряда так, чтобы не находиться на стене;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- рубку и теску кирпича выполняет в защитных очках;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u w:val="single"/>
              </w:rPr>
              <w:t>По окончании работы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, каменщик убирает инструмент, кирпич, остатки раствора, приводит в порядок рабочее место и проходы.</w:t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142C5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Все эти требования вместе с рациональной организацией труда и рабочего места при строгом выполнении правил техники безопасности исключают случаи травматизма при производстве кирпичной кладки.</w:t>
            </w:r>
          </w:p>
        </w:tc>
      </w:tr>
    </w:tbl>
    <w:p w:rsidR="00457351" w:rsidRDefault="00457351"/>
    <w:sectPr w:rsidR="00457351" w:rsidSect="004907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41895"/>
    <w:multiLevelType w:val="multilevel"/>
    <w:tmpl w:val="E8F82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2C5F"/>
    <w:rsid w:val="00142C5F"/>
    <w:rsid w:val="00146138"/>
    <w:rsid w:val="002354D6"/>
    <w:rsid w:val="003F75CB"/>
    <w:rsid w:val="004041B7"/>
    <w:rsid w:val="00412D77"/>
    <w:rsid w:val="00457351"/>
    <w:rsid w:val="00490702"/>
    <w:rsid w:val="005D36B0"/>
    <w:rsid w:val="006B0231"/>
    <w:rsid w:val="006D3396"/>
    <w:rsid w:val="007E70B4"/>
    <w:rsid w:val="00942CE8"/>
    <w:rsid w:val="00A00CEA"/>
    <w:rsid w:val="00A61213"/>
    <w:rsid w:val="00A77C33"/>
    <w:rsid w:val="00B6467C"/>
    <w:rsid w:val="00BE7AD9"/>
    <w:rsid w:val="00D14467"/>
    <w:rsid w:val="00D438E7"/>
    <w:rsid w:val="00D5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CB"/>
  </w:style>
  <w:style w:type="paragraph" w:styleId="1">
    <w:name w:val="heading 1"/>
    <w:basedOn w:val="a"/>
    <w:link w:val="10"/>
    <w:uiPriority w:val="9"/>
    <w:qFormat/>
    <w:rsid w:val="00142C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2C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42C5F"/>
    <w:rPr>
      <w:color w:val="0000FF"/>
      <w:u w:val="single"/>
    </w:rPr>
  </w:style>
  <w:style w:type="character" w:customStyle="1" w:styleId="apple-converted-space">
    <w:name w:val="apple-converted-space"/>
    <w:basedOn w:val="a0"/>
    <w:rsid w:val="00142C5F"/>
  </w:style>
  <w:style w:type="paragraph" w:styleId="a4">
    <w:name w:val="Balloon Text"/>
    <w:basedOn w:val="a"/>
    <w:link w:val="a5"/>
    <w:uiPriority w:val="99"/>
    <w:semiHidden/>
    <w:unhideWhenUsed/>
    <w:rsid w:val="00142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74267">
          <w:marLeft w:val="-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2015-06-25T14:35:00Z</cp:lastPrinted>
  <dcterms:created xsi:type="dcterms:W3CDTF">2015-06-19T07:47:00Z</dcterms:created>
  <dcterms:modified xsi:type="dcterms:W3CDTF">2017-04-19T12:21:00Z</dcterms:modified>
</cp:coreProperties>
</file>