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40" w:rsidRPr="00B81940" w:rsidRDefault="00B81940" w:rsidP="00B81940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0"/>
        </w:rPr>
      </w:pPr>
      <w:bookmarkStart w:id="0" w:name="_Toc406508468"/>
      <w:bookmarkStart w:id="1" w:name="_GoBack"/>
      <w:bookmarkEnd w:id="1"/>
      <w:r w:rsidRPr="00B81940">
        <w:rPr>
          <w:rFonts w:ascii="Times New Roman" w:hAnsi="Times New Roman" w:cs="Times New Roman"/>
          <w:color w:val="000000"/>
          <w:sz w:val="24"/>
          <w:szCs w:val="20"/>
        </w:rPr>
        <w:t>Приложение 1</w:t>
      </w:r>
    </w:p>
    <w:p w:rsidR="00B81940" w:rsidRPr="00B81940" w:rsidRDefault="00B81940" w:rsidP="00B81940">
      <w:pPr>
        <w:jc w:val="center"/>
        <w:rPr>
          <w:rFonts w:ascii="Times New Roman" w:hAnsi="Times New Roman" w:cs="Times New Roman"/>
          <w:sz w:val="28"/>
        </w:rPr>
      </w:pPr>
      <w:r w:rsidRPr="00B81940">
        <w:rPr>
          <w:rFonts w:ascii="Times New Roman" w:hAnsi="Times New Roman" w:cs="Times New Roman"/>
          <w:sz w:val="28"/>
        </w:rPr>
        <w:t xml:space="preserve">Вопросы для тестирования участников </w:t>
      </w:r>
      <w:r>
        <w:rPr>
          <w:rFonts w:ascii="Times New Roman" w:hAnsi="Times New Roman" w:cs="Times New Roman"/>
          <w:sz w:val="28"/>
        </w:rPr>
        <w:t>К</w:t>
      </w:r>
      <w:r w:rsidRPr="00B81940">
        <w:rPr>
          <w:rFonts w:ascii="Times New Roman" w:hAnsi="Times New Roman" w:cs="Times New Roman"/>
          <w:sz w:val="28"/>
        </w:rPr>
        <w:t>онкурса</w:t>
      </w:r>
    </w:p>
    <w:p w:rsidR="00857F59" w:rsidRPr="00857F59" w:rsidRDefault="00B81940" w:rsidP="00857F59">
      <w:pPr>
        <w:pStyle w:val="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Тест </w:t>
      </w:r>
      <w:r w:rsidR="00857F59" w:rsidRPr="00857F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5D18">
        <w:rPr>
          <w:rFonts w:ascii="Times New Roman" w:hAnsi="Times New Roman" w:cs="Times New Roman"/>
          <w:color w:val="000000"/>
          <w:sz w:val="20"/>
          <w:szCs w:val="20"/>
        </w:rPr>
        <w:t>066</w:t>
      </w:r>
      <w:proofErr w:type="gramEnd"/>
      <w:r w:rsidR="000F5D1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Организатор строительного производства</w:t>
      </w:r>
      <w:r w:rsidR="00857F59" w:rsidRPr="00857F5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886BF7">
        <w:rPr>
          <w:rFonts w:ascii="Times New Roman" w:hAnsi="Times New Roman" w:cs="Times New Roman"/>
          <w:color w:val="000000"/>
          <w:sz w:val="20"/>
          <w:szCs w:val="20"/>
        </w:rPr>
        <w:t>мастер, прораб</w:t>
      </w:r>
      <w:r w:rsidR="00857F59" w:rsidRPr="00857F59">
        <w:rPr>
          <w:rFonts w:ascii="Times New Roman" w:hAnsi="Times New Roman" w:cs="Times New Roman"/>
          <w:color w:val="000000"/>
          <w:sz w:val="20"/>
          <w:szCs w:val="20"/>
        </w:rPr>
        <w:t>)</w:t>
      </w:r>
      <w:bookmarkEnd w:id="0"/>
    </w:p>
    <w:tbl>
      <w:tblPr>
        <w:tblStyle w:val="ab"/>
        <w:tblW w:w="9976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049"/>
        <w:gridCol w:w="3474"/>
      </w:tblGrid>
      <w:tr w:rsidR="00345BD3" w:rsidRPr="00857F59" w:rsidTr="00B81940">
        <w:trPr>
          <w:jc w:val="center"/>
        </w:trPr>
        <w:tc>
          <w:tcPr>
            <w:tcW w:w="453" w:type="dxa"/>
            <w:vAlign w:val="center"/>
          </w:tcPr>
          <w:p w:rsidR="00345BD3" w:rsidRPr="00857F59" w:rsidRDefault="00345BD3" w:rsidP="00857F59">
            <w:pPr>
              <w:ind w:left="-851" w:right="730" w:firstLine="863"/>
              <w:jc w:val="right"/>
              <w:rPr>
                <w:rStyle w:val="FontStyle30"/>
                <w:bCs/>
                <w:sz w:val="20"/>
                <w:szCs w:val="20"/>
              </w:rPr>
            </w:pPr>
            <w:r w:rsidRPr="00857F59">
              <w:rPr>
                <w:rStyle w:val="FontStyle30"/>
                <w:bCs/>
                <w:sz w:val="20"/>
                <w:szCs w:val="20"/>
              </w:rPr>
              <w:t>№</w:t>
            </w:r>
          </w:p>
        </w:tc>
        <w:tc>
          <w:tcPr>
            <w:tcW w:w="6049" w:type="dxa"/>
            <w:vAlign w:val="center"/>
          </w:tcPr>
          <w:p w:rsidR="00345BD3" w:rsidRPr="00345BD3" w:rsidRDefault="00B81940" w:rsidP="00EE2E4F">
            <w:pPr>
              <w:ind w:firstLine="34"/>
              <w:jc w:val="center"/>
              <w:rPr>
                <w:rStyle w:val="FontStyle30"/>
                <w:bCs/>
                <w:sz w:val="24"/>
                <w:szCs w:val="24"/>
              </w:rPr>
            </w:pPr>
            <w:r>
              <w:rPr>
                <w:rStyle w:val="FontStyle30"/>
                <w:bCs/>
                <w:sz w:val="24"/>
                <w:szCs w:val="24"/>
              </w:rPr>
              <w:t>В</w:t>
            </w:r>
            <w:r w:rsidR="00345BD3" w:rsidRPr="00345BD3">
              <w:rPr>
                <w:rStyle w:val="FontStyle30"/>
                <w:bCs/>
                <w:sz w:val="24"/>
                <w:szCs w:val="24"/>
              </w:rPr>
              <w:t>опрос</w:t>
            </w:r>
          </w:p>
        </w:tc>
        <w:tc>
          <w:tcPr>
            <w:tcW w:w="3474" w:type="dxa"/>
            <w:vAlign w:val="center"/>
          </w:tcPr>
          <w:p w:rsidR="00345BD3" w:rsidRPr="00857F59" w:rsidRDefault="00B81940" w:rsidP="00857F59">
            <w:pPr>
              <w:ind w:firstLine="34"/>
              <w:jc w:val="center"/>
              <w:rPr>
                <w:rStyle w:val="FontStyle30"/>
                <w:bCs/>
                <w:sz w:val="20"/>
                <w:szCs w:val="20"/>
              </w:rPr>
            </w:pPr>
            <w:r>
              <w:rPr>
                <w:rStyle w:val="FontStyle30"/>
                <w:bCs/>
                <w:sz w:val="20"/>
                <w:szCs w:val="20"/>
              </w:rPr>
              <w:t>Нормативное обоснование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Охватывает всю территорию строительства комплекса (промышленного, гражданского, сельскохозяйственного) или отдельного сложного здания и сооружения и включает временную строительную инф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раструктуру, необходимую для обслуживания всего комплекса объектов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№1 Общеплощадочный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стройгенплан</w:t>
            </w:r>
            <w:proofErr w:type="spellEnd"/>
            <w:r w:rsidRPr="00345BD3">
              <w:rPr>
                <w:rFonts w:eastAsia="Courier New"/>
                <w:sz w:val="24"/>
                <w:szCs w:val="24"/>
              </w:rPr>
              <w:t>.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№2 Объектный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стройгенплан</w:t>
            </w:r>
            <w:proofErr w:type="spellEnd"/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Разрабатывается отдельно на каждое строяще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 xml:space="preserve">еся здание и сооружение, входящее в общеплощадочный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стройгенплан</w:t>
            </w:r>
            <w:proofErr w:type="spellEnd"/>
            <w:r w:rsidRPr="00345BD3">
              <w:rPr>
                <w:rFonts w:eastAsia="Courier New"/>
                <w:sz w:val="24"/>
                <w:szCs w:val="24"/>
              </w:rPr>
              <w:t xml:space="preserve"> и включает временную строительную инфраструктуру, необходимую для возведения (реконс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трукции) такого объекта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№1 Общеплощадочный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стройгенплан</w:t>
            </w:r>
            <w:proofErr w:type="spellEnd"/>
            <w:r w:rsidRPr="00345BD3">
              <w:rPr>
                <w:rFonts w:eastAsia="Courier New"/>
                <w:sz w:val="24"/>
                <w:szCs w:val="24"/>
              </w:rPr>
              <w:t>.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№2 Объектный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стройгенплан</w:t>
            </w:r>
            <w:proofErr w:type="spellEnd"/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На строительной площадке оборудуются трапами или лестницами с ограждениями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Проходы с уклоном более 20 градусов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Проходы с уклоном более 25 градусов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Проходы с уклоном более 30 градусов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№4 Проходы с уклоном более 35 градусов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Проходы на строительной площадке через траншеи, ямы, канавы должны иметь переходные мостики шириной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№1 не менее 1,0 м с перилами с обеих сторон, высотой не менее 1,1 м со сплошной обшивкой на высоту 0,15 м и дополнительной ограждающей планкой на высоте 0,5 м от настила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№2 не менее 0,8 м с перилами с обеих сторон, высотой не менее 1,1 м со сплошной обшивкой на высоту 0,15 м и дополнительной ограждающей планкой на высоте 0,5 м от настила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№3 не менее 1,0 м с перилами с обеих сторон, высотой не менее 1,1 м со сплошной обшивкой на высоту 0,1 м и дополнительной ограждающей планкой на высоте 0,5 м от настила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№4 не менее 1,0 м с перилами с обеих сторон, высотой не менее 0,9м со сплошной обшивкой на высоту 0,15 м и дополнительной ограждающей планкой на высоте 0,5 м от настила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На рисунке представлено ограждения на строительной площадке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A1232FB" wp14:editId="473A958F">
                  <wp:extent cx="1940312" cy="977809"/>
                  <wp:effectExtent l="0" t="0" r="317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096" cy="978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панельные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панельно-стоечные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№3 стоечные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№4 с дробными элементами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СТО НОСТРОЙ 2.33.52-2011 Организация строительного производства. Организация </w:t>
            </w: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На рисунке представлено ограждение на строительной площадке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9751AD" wp14:editId="4C2533E9">
                  <wp:extent cx="1865392" cy="674649"/>
                  <wp:effectExtent l="0" t="0" r="190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294" cy="67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панельно-стоечные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панельные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№3 стоечные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№4 с дробными элементами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На рисунке представлено ограждение на строительной площадке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6F0FBE" wp14:editId="1ABBB036">
                  <wp:extent cx="1607824" cy="535259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757" cy="53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№1 стоечные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панельные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панельно-стоечные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№4 с дробными элементами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На рисунке представлено ограждение на строительной площадке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78F69A" wp14:editId="4A994B69">
                  <wp:extent cx="2354661" cy="680224"/>
                  <wp:effectExtent l="0" t="0" r="7620" b="571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726" cy="68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с дробными элементами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панельные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панельно-стоечные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№4 стоечные 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Защитный козырек на строительной площадке устанавливается по верху ограждений с подъемом в сторону проезжей части (тротуаров) под углом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20°, полностью перекрывая ширину тротуара со свесом 50- 100 мм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10°, полностью перекрывая ширину тротуара со свесом 50- 100 мм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20°, полностью перекрывая ширину тротуара со свесом до 50 мм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№4 10°, полностью перекрывая ширину тротуара со свесом </w:t>
            </w:r>
            <w:proofErr w:type="gramStart"/>
            <w:r w:rsidRPr="00345BD3">
              <w:rPr>
                <w:rFonts w:eastAsia="Courier New"/>
                <w:sz w:val="24"/>
                <w:szCs w:val="24"/>
              </w:rPr>
              <w:t>до  50</w:t>
            </w:r>
            <w:proofErr w:type="gramEnd"/>
            <w:r w:rsidRPr="00345BD3">
              <w:rPr>
                <w:rFonts w:eastAsia="Courier New"/>
                <w:sz w:val="24"/>
                <w:szCs w:val="24"/>
              </w:rPr>
              <w:t xml:space="preserve">  мм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На территории строительства устанавливаются не менее двух въездов с противоположных сторон строительной площадки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№1 если </w:t>
            </w:r>
            <w:proofErr w:type="gramStart"/>
            <w:r w:rsidRPr="00345BD3">
              <w:rPr>
                <w:rFonts w:eastAsia="Courier New"/>
                <w:sz w:val="24"/>
                <w:szCs w:val="24"/>
              </w:rPr>
              <w:t>площадь  строительной</w:t>
            </w:r>
            <w:proofErr w:type="gramEnd"/>
            <w:r w:rsidRPr="00345BD3">
              <w:rPr>
                <w:rFonts w:eastAsia="Courier New"/>
                <w:sz w:val="24"/>
                <w:szCs w:val="24"/>
              </w:rPr>
              <w:t xml:space="preserve"> площадки от 5 га и </w:t>
            </w:r>
            <w:r w:rsidRPr="00345BD3">
              <w:rPr>
                <w:rFonts w:eastAsia="Courier New"/>
                <w:sz w:val="24"/>
                <w:szCs w:val="24"/>
              </w:rPr>
              <w:lastRenderedPageBreak/>
              <w:t>более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№2 если </w:t>
            </w:r>
            <w:proofErr w:type="gramStart"/>
            <w:r w:rsidRPr="00345BD3">
              <w:rPr>
                <w:rFonts w:eastAsia="Courier New"/>
                <w:sz w:val="24"/>
                <w:szCs w:val="24"/>
              </w:rPr>
              <w:t>площадь  строительной</w:t>
            </w:r>
            <w:proofErr w:type="gramEnd"/>
            <w:r w:rsidRPr="00345BD3">
              <w:rPr>
                <w:rFonts w:eastAsia="Courier New"/>
                <w:sz w:val="24"/>
                <w:szCs w:val="24"/>
              </w:rPr>
              <w:t xml:space="preserve"> площадки от 2 га и более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№3 если </w:t>
            </w:r>
            <w:proofErr w:type="gramStart"/>
            <w:r w:rsidRPr="00345BD3">
              <w:rPr>
                <w:rFonts w:eastAsia="Courier New"/>
                <w:sz w:val="24"/>
                <w:szCs w:val="24"/>
              </w:rPr>
              <w:t>площадь  строительной</w:t>
            </w:r>
            <w:proofErr w:type="gramEnd"/>
            <w:r w:rsidRPr="00345BD3">
              <w:rPr>
                <w:rFonts w:eastAsia="Courier New"/>
                <w:sz w:val="24"/>
                <w:szCs w:val="24"/>
              </w:rPr>
              <w:t xml:space="preserve"> площадки от 3 га и более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№4 если </w:t>
            </w:r>
            <w:proofErr w:type="gramStart"/>
            <w:r w:rsidRPr="00345BD3">
              <w:rPr>
                <w:rFonts w:eastAsia="Courier New"/>
                <w:sz w:val="24"/>
                <w:szCs w:val="24"/>
              </w:rPr>
              <w:t>площадь  строительной</w:t>
            </w:r>
            <w:proofErr w:type="gramEnd"/>
            <w:r w:rsidRPr="00345BD3">
              <w:rPr>
                <w:rFonts w:eastAsia="Courier New"/>
                <w:sz w:val="24"/>
                <w:szCs w:val="24"/>
              </w:rPr>
              <w:t xml:space="preserve"> площадки от 4 га и более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СТО НОСТРОЙ 2.33.52-2011 Организация строительного производства. Организация </w:t>
            </w: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 xml:space="preserve">Минимальная длина подкранового пути для перемещающегося крана должна быть не менее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25 м, составляющих два звена подкранового пути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20 м, составляющих два звена подкранового пути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15 м, составляющих два звена подкранового пути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№4 10 м, составляющих два звена подкранового пути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6.6.2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Зона перемещения груза состоит из пространства, находящегося в пределах возможного перемещения груза, подвешенного на крюке крана и опре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деляется как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F14E25" wp14:editId="0E4FBAE9">
                  <wp:extent cx="1286510" cy="23177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где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R</w:t>
            </w:r>
            <w:r w:rsidRPr="00345BD3">
              <w:rPr>
                <w:rFonts w:eastAsia="Courier New"/>
                <w:sz w:val="24"/>
                <w:szCs w:val="24"/>
                <w:vertAlign w:val="subscript"/>
              </w:rPr>
              <w:t>max</w:t>
            </w:r>
            <w:proofErr w:type="spellEnd"/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максимальный рабочий вылет стрелы крана,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ширина самой длинномерной конструкции,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длина самой длинномерной конструкции, м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Зона перемещения груза состоит из пространства, находящегося в пре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делах возможного перемещения груза, подвешенного на крюке крана и опре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деляется как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B6B837" wp14:editId="7CC5C362">
                  <wp:extent cx="1286510" cy="231775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i/>
                <w:iCs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где </w:t>
            </w:r>
            <w:proofErr w:type="spellStart"/>
            <w:r w:rsidRPr="00345BD3">
              <w:rPr>
                <w:rFonts w:eastAsia="Courier New"/>
                <w:i/>
                <w:iCs/>
                <w:sz w:val="24"/>
                <w:szCs w:val="24"/>
              </w:rPr>
              <w:t>L</w:t>
            </w:r>
            <w:r w:rsidRPr="00345BD3">
              <w:rPr>
                <w:rFonts w:eastAsia="Courier New"/>
                <w:sz w:val="24"/>
                <w:szCs w:val="24"/>
                <w:vertAlign w:val="subscript"/>
              </w:rPr>
              <w:t>o</w:t>
            </w:r>
            <w:proofErr w:type="spellEnd"/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ширина самой длинномерной конструкции,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максимальный рабочий вылет стрелы крана,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длина самой длинномерной конструкции, м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Зона перемещения груза состоит из пространства, находящегося в пре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делах возможного перемещения груза, подвешенного на крюке крана и опре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деляется как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098A4D" wp14:editId="640B7D1E">
                  <wp:extent cx="1286510" cy="23177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i/>
                <w:iCs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где </w:t>
            </w:r>
            <w:proofErr w:type="spellStart"/>
            <w:r w:rsidRPr="00345BD3">
              <w:rPr>
                <w:rFonts w:eastAsia="Courier New"/>
                <w:i/>
                <w:iCs/>
                <w:sz w:val="24"/>
                <w:szCs w:val="24"/>
              </w:rPr>
              <w:t>L</w:t>
            </w:r>
            <w:r w:rsidRPr="00345BD3">
              <w:rPr>
                <w:rFonts w:eastAsia="Courier New"/>
                <w:i/>
                <w:sz w:val="24"/>
                <w:szCs w:val="24"/>
                <w:vertAlign w:val="subscript"/>
              </w:rPr>
              <w:t>д</w:t>
            </w:r>
            <w:proofErr w:type="spellEnd"/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длина самой длинномерной конструкции,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максимальный рабочий вылет стрелы крана,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ширина самой длинномерной конструкции, м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</w:tr>
      <w:tr w:rsidR="00345BD3" w:rsidRPr="00857F59" w:rsidTr="00B81940">
        <w:trPr>
          <w:trHeight w:val="2258"/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Бытовые городки строителей формируются из расчета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6 - 8 м2 на од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ного человека. Городки должны быть удалены от рабочих мест не более чем на 250 - 500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3 - 4 м2 на од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ного человека. Городки должны быть удалены от рабочих мест не более чем на 250 - 500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6 - 8 м2 на од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ного человека. Городки должны быть удалены от рабочих мест не более чем на 1000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lastRenderedPageBreak/>
              <w:t>№4 3 - 4 м2 на од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ного человека. Городки должны быть удалены от рабочих мест не более чем на 1000 м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 xml:space="preserve">При питании строительства от сети в 35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кВ</w:t>
            </w:r>
            <w:proofErr w:type="spellEnd"/>
            <w:r w:rsidRPr="00345BD3">
              <w:rPr>
                <w:rFonts w:eastAsia="Courier New"/>
                <w:sz w:val="24"/>
                <w:szCs w:val="24"/>
              </w:rPr>
              <w:t xml:space="preserve"> и выше понижение напря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 xml:space="preserve">жения до 6 и 10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кВ</w:t>
            </w:r>
            <w:proofErr w:type="spellEnd"/>
            <w:r w:rsidRPr="00345BD3">
              <w:rPr>
                <w:rFonts w:eastAsia="Courier New"/>
                <w:sz w:val="24"/>
                <w:szCs w:val="24"/>
              </w:rPr>
              <w:t xml:space="preserve"> осуществляется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№1 через главную понизительную подстанцию или через подстанцию глубокого ввода с понизительными трансформаторами с 35 до 0,4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кВ</w:t>
            </w:r>
            <w:proofErr w:type="spellEnd"/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через главную понизительную подстанцию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№3 через подстанцию глубокого ввода с понизительными трансформаторами с 35 до 0,4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Для временного электроснабжения строительных площадок использу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ются трансформаторные подстанции, которые располагаются в центре нагрузок с ра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диусом обслуживания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до 400 - 500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до 500 - 600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до 500 - 700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№4 до 700 - 800 м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Закапывание мусора и отходов в грунт или их сжигание непосредственно на строительной площадке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Не допускается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Допускается, при условии соблюдения мер противопожарной безопасности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Использование средств пожаротушения на строительной площадке для производственных и хозяйс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 xml:space="preserve">твенных нужд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не допускается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допускается в исключительных случаях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2.33.52-2011 Организация строительного производства. Организация строительной площадки. Новое строительство.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Строительная организация, выполняющая снос или демонтаж объекта, должна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получить у технического заказчика документ, удостоверяющий отключение электроэнергии, газопроводов, паропроводов, водопроводов, воздуховодов, а также всех системы связи, автоматизированного и дистанционного управления технологическим оборудованием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согласовать и провести работы по отключению электроэнергии, газопроводов, паропроводов, водо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проводов, воздуховодов, а также всех системы связи, автоматизированного и дистанционного управления технологическим оборудованием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Схема временного электроснабжения на период демонтажа здания и сооружения должна быть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независимой от существующей схемы электропроводки объекта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интегрирована в существующую схему электропроводки объекта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Масса поднимаемого оборудования или его части должна соот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>ветствовать параметрам мостового крана и его такелажной оснастке для наземных кранов такая масса не должна превышать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0,5 грузоподъемности крана при наибольшем вылете стрелы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0,6 грузоподъемности крана при наибольшем вылете стрелы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0,7 грузоподъемности крана при наибольшем вылете стрелы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№4 0,8 грузоподъемности крана при наибольшем вылете стрелы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6.2.7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 xml:space="preserve">Целесообразно применять экскаваторы с универсальными гидравлическими захватами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для сноса панельных зданий до 5 этажей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для сноса панельных зданий до 6 этажей</w:t>
            </w:r>
          </w:p>
          <w:p w:rsidR="00345BD3" w:rsidRPr="00345BD3" w:rsidRDefault="00345BD3" w:rsidP="002708F0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для сноса панельных зданий до 7 этажей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7.2.9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Целесообразно применять специальные экскаваторы-разрушители весом от 150 т, оснащенные гид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 xml:space="preserve">равлическими ножницами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для сноса зданий и сооружений высотой до 60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для сноса зданий и сооружений высотой до 70 м</w:t>
            </w:r>
          </w:p>
          <w:p w:rsidR="00345BD3" w:rsidRPr="00345BD3" w:rsidRDefault="00345BD3" w:rsidP="002708F0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для сноса зданий и сооружений высотой до 80 м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7.2.11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Разрушение фундаментов взрывом осуществляется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как на открытых, освобожденных от строительных конструкций, строительных площадках, так и внутри помещений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на открытых, освобожденных от строительных конструкций, строительных площадках</w:t>
            </w:r>
          </w:p>
          <w:p w:rsidR="00345BD3" w:rsidRPr="00345BD3" w:rsidRDefault="002708F0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№3 </w:t>
            </w:r>
            <w:r w:rsidR="00345BD3" w:rsidRPr="00345BD3">
              <w:rPr>
                <w:rFonts w:eastAsia="Courier New"/>
                <w:sz w:val="24"/>
                <w:szCs w:val="24"/>
              </w:rPr>
              <w:t>внутри помещений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7.3.2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 xml:space="preserve">Обрушение здания или сооружения на свое основание состоит в образовании развала высотой, не превышающей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1/3 высоты объекта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1/2 высоты объекта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1/25 высоты объекта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№4 1/15 высоты объекта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7.3.4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 xml:space="preserve">Не относиться к специальным способам обрушения объекта и их конструкций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Механический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Гидровзрывной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Термический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№4 Электрогидравлический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7479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7.4.1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Применяется для разрушения конструкций коробчатой формы, резервуаров и т.п., а также каменных, бетонных и железобетонных конструкций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lastRenderedPageBreak/>
              <w:t>№1 гидровзрывной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термический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электрогидравлический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№4 способ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гидрораскалывания</w:t>
            </w:r>
            <w:proofErr w:type="spellEnd"/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СТО НОСТРОЙ 2.33.53-2011 Организация строительного </w:t>
            </w: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7.4.2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Эффективен при разрушении монолитных бетонных и железобетонных конструкций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термический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гидровзрывной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электрогидравлический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№4 способ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гидрораскалывания</w:t>
            </w:r>
            <w:proofErr w:type="spellEnd"/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7.4.3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Вопрос: Применяется для разрушения монолитных бетонных и каменных массивов, бутобетонной и каменной кладки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электрогидравлический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термический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гидровзрывной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№4 способ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гидрораскалывания</w:t>
            </w:r>
            <w:proofErr w:type="spellEnd"/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7.4.4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Используется для разрушения монолитных бетонных и кирпичных конструкций в стесненных условиях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электрогидравлический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термический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гидровзрывной способ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№4 способ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гидрораскалывания</w:t>
            </w:r>
            <w:proofErr w:type="spellEnd"/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7.4.5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 xml:space="preserve">Одновременное выполнение работ </w:t>
            </w:r>
            <w:proofErr w:type="gramStart"/>
            <w:r w:rsidRPr="00345BD3">
              <w:rPr>
                <w:rFonts w:eastAsia="Courier New"/>
                <w:sz w:val="24"/>
                <w:szCs w:val="24"/>
              </w:rPr>
              <w:t>по поэтажной разборки</w:t>
            </w:r>
            <w:proofErr w:type="gramEnd"/>
            <w:r w:rsidRPr="00345BD3">
              <w:rPr>
                <w:rFonts w:eastAsia="Courier New"/>
                <w:sz w:val="24"/>
                <w:szCs w:val="24"/>
              </w:rPr>
              <w:t xml:space="preserve"> жилых и общественных сборных зданий в двух и более уровнях по одной вертикали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допускается при наличии защитных перекрытий, предусмотренных в проекте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не допускается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8.1.6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 xml:space="preserve">При разборке конструкций для освобождения частично </w:t>
            </w:r>
            <w:proofErr w:type="spellStart"/>
            <w:r w:rsidRPr="00345BD3">
              <w:rPr>
                <w:rFonts w:eastAsia="Courier New"/>
                <w:sz w:val="24"/>
                <w:szCs w:val="24"/>
              </w:rPr>
              <w:t>замоноличенных</w:t>
            </w:r>
            <w:proofErr w:type="spellEnd"/>
            <w:r w:rsidRPr="00345BD3">
              <w:rPr>
                <w:rFonts w:eastAsia="Courier New"/>
                <w:sz w:val="24"/>
                <w:szCs w:val="24"/>
              </w:rPr>
              <w:t xml:space="preserve"> стыков панелей, швов в перекрытиях и т.п. следует применять отбойные молотки и компрессор со шлангами длиной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до 30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до 35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№3 до 40 м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№4 до 45 м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8.2.5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Кирпичные стены старинных зданий, сложенные на известковом растворе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 xml:space="preserve">№1 разбираются по плоскостям отдельных кирпичей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при разборке разламываются на отдельные глыбы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8.4.1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rFonts w:eastAsia="Courier New"/>
                <w:sz w:val="24"/>
                <w:szCs w:val="24"/>
              </w:rPr>
              <w:t>Кирпичные стены зданий, сложенные на цементном и цемент</w:t>
            </w:r>
            <w:r w:rsidRPr="00345BD3">
              <w:rPr>
                <w:rFonts w:eastAsia="Courier New"/>
                <w:sz w:val="24"/>
                <w:szCs w:val="24"/>
              </w:rPr>
              <w:softHyphen/>
              <w:t xml:space="preserve">но-известковом растворе, 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№1 при разборке разламываются на отдельные глыбы</w:t>
            </w:r>
          </w:p>
          <w:p w:rsidR="00345BD3" w:rsidRPr="00345BD3" w:rsidRDefault="00345BD3" w:rsidP="00EE2E4F">
            <w:pPr>
              <w:pStyle w:val="4"/>
              <w:shd w:val="clear" w:color="auto" w:fill="auto"/>
              <w:tabs>
                <w:tab w:val="left" w:pos="1285"/>
                <w:tab w:val="right" w:pos="2486"/>
                <w:tab w:val="right" w:pos="3197"/>
                <w:tab w:val="right" w:pos="6941"/>
              </w:tabs>
              <w:spacing w:line="240" w:lineRule="auto"/>
              <w:ind w:firstLine="459"/>
              <w:jc w:val="both"/>
              <w:rPr>
                <w:rFonts w:eastAsia="Courier New"/>
                <w:sz w:val="24"/>
                <w:szCs w:val="24"/>
              </w:rPr>
            </w:pPr>
            <w:r w:rsidRPr="00345BD3">
              <w:rPr>
                <w:rFonts w:eastAsia="Courier New"/>
                <w:sz w:val="24"/>
                <w:szCs w:val="24"/>
              </w:rPr>
              <w:t>№2 разбираются по плоскостям отдельных кирпичей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2.33.53-2011 Организация строительного производства. Снос (демонтаж)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8.4.2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Документацию с информацией, относящейся к комплексному обе</w:t>
            </w:r>
            <w:r w:rsidRPr="00345BD3">
              <w:rPr>
                <w:rFonts w:ascii="Times New Roman" w:hAnsi="Times New Roman" w:cs="Times New Roman"/>
              </w:rPr>
              <w:softHyphen/>
              <w:t xml:space="preserve">спечению безопасности и антитеррористической защищенности высотного здания </w:t>
            </w:r>
            <w:r w:rsidRPr="00345BD3">
              <w:rPr>
                <w:rFonts w:ascii="Times New Roman" w:hAnsi="Times New Roman" w:cs="Times New Roman"/>
              </w:rPr>
              <w:lastRenderedPageBreak/>
              <w:t>(сооружения) на стадии подготовки проектной документации разрабатывают следующие лица или организации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застройщик или проектная организация по его поручению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застройщик или подрядная(</w:t>
            </w:r>
            <w:proofErr w:type="spellStart"/>
            <w:r w:rsidRPr="00345BD3">
              <w:rPr>
                <w:rFonts w:ascii="Times New Roman" w:hAnsi="Times New Roman" w:cs="Times New Roman"/>
              </w:rPr>
              <w:t>ые</w:t>
            </w:r>
            <w:proofErr w:type="spellEnd"/>
            <w:r w:rsidRPr="00345BD3">
              <w:rPr>
                <w:rFonts w:ascii="Times New Roman" w:hAnsi="Times New Roman" w:cs="Times New Roman"/>
              </w:rPr>
              <w:t>) организация(</w:t>
            </w:r>
            <w:proofErr w:type="spellStart"/>
            <w:r w:rsidRPr="00345BD3">
              <w:rPr>
                <w:rFonts w:ascii="Times New Roman" w:hAnsi="Times New Roman" w:cs="Times New Roman"/>
              </w:rPr>
              <w:t>ии</w:t>
            </w:r>
            <w:proofErr w:type="spellEnd"/>
            <w:r w:rsidRPr="00345BD3">
              <w:rPr>
                <w:rFonts w:ascii="Times New Roman" w:hAnsi="Times New Roman" w:cs="Times New Roman"/>
              </w:rPr>
              <w:t>) по его поручению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№3 владелец объекта или по его поручению управляющая компания, либо подрядная организация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СТО НОСТРОЙ 2.35.73-2012 Системы обеспечения комплексной </w:t>
            </w: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5.1.2.11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Документацию с информацией, относящейся к комплексному обеспечению безопасности и антитеррористической защищенности высотного здания (сооружения) на стадии строительства разрабатывают следующие лица или организации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застройщик или подрядная(</w:t>
            </w:r>
            <w:proofErr w:type="spellStart"/>
            <w:r w:rsidRPr="00345BD3">
              <w:rPr>
                <w:rFonts w:ascii="Times New Roman" w:hAnsi="Times New Roman" w:cs="Times New Roman"/>
              </w:rPr>
              <w:t>ые</w:t>
            </w:r>
            <w:proofErr w:type="spellEnd"/>
            <w:r w:rsidRPr="00345BD3">
              <w:rPr>
                <w:rFonts w:ascii="Times New Roman" w:hAnsi="Times New Roman" w:cs="Times New Roman"/>
              </w:rPr>
              <w:t>) организация(</w:t>
            </w:r>
            <w:proofErr w:type="spellStart"/>
            <w:r w:rsidRPr="00345BD3">
              <w:rPr>
                <w:rFonts w:ascii="Times New Roman" w:hAnsi="Times New Roman" w:cs="Times New Roman"/>
              </w:rPr>
              <w:t>ии</w:t>
            </w:r>
            <w:proofErr w:type="spellEnd"/>
            <w:r w:rsidRPr="00345BD3">
              <w:rPr>
                <w:rFonts w:ascii="Times New Roman" w:hAnsi="Times New Roman" w:cs="Times New Roman"/>
              </w:rPr>
              <w:t>) по его поручению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застройщик или проектная организация по его поручению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№3 владелец объекта или по его поручению управляющая компания, либо подрядная организация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5.1.2.11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Документацию с информацией, относящейся к комплексному обе</w:t>
            </w:r>
            <w:r w:rsidRPr="00345BD3">
              <w:rPr>
                <w:rFonts w:ascii="Times New Roman" w:hAnsi="Times New Roman" w:cs="Times New Roman"/>
              </w:rPr>
              <w:softHyphen/>
              <w:t>спечению безопасности и антитеррористической защищенности высотного здания (сооружения) на стадии эксплуатации, вывода из эксплуатации, разборки (сноса), утилизации и рекультивации территории разрабатывают следующие лица или организации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владелец объекта или по его поручению управляющая компания, либо подрядная организация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застройщик или проектная организация по его поручению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№3 застройщик или подрядная(</w:t>
            </w:r>
            <w:proofErr w:type="spellStart"/>
            <w:r w:rsidRPr="00345BD3">
              <w:rPr>
                <w:rFonts w:ascii="Times New Roman" w:hAnsi="Times New Roman" w:cs="Times New Roman"/>
              </w:rPr>
              <w:t>ые</w:t>
            </w:r>
            <w:proofErr w:type="spellEnd"/>
            <w:r w:rsidRPr="00345BD3">
              <w:rPr>
                <w:rFonts w:ascii="Times New Roman" w:hAnsi="Times New Roman" w:cs="Times New Roman"/>
              </w:rPr>
              <w:t>) организация(</w:t>
            </w:r>
            <w:proofErr w:type="spellStart"/>
            <w:r w:rsidRPr="00345BD3">
              <w:rPr>
                <w:rFonts w:ascii="Times New Roman" w:hAnsi="Times New Roman" w:cs="Times New Roman"/>
              </w:rPr>
              <w:t>ии</w:t>
            </w:r>
            <w:proofErr w:type="spellEnd"/>
            <w:r w:rsidRPr="00345BD3">
              <w:rPr>
                <w:rFonts w:ascii="Times New Roman" w:hAnsi="Times New Roman" w:cs="Times New Roman"/>
              </w:rPr>
              <w:t>) по его поручению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5.1.2.11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Значение целевой величины отказов при выполнении функции безопасности (средней вероятности опасных отказов по запросам от </w:t>
            </w:r>
            <w:r w:rsidRPr="00345BD3">
              <w:rPr>
                <w:rFonts w:ascii="Times New Roman" w:hAnsi="Times New Roman" w:cs="Times New Roman"/>
              </w:rPr>
              <w:lastRenderedPageBreak/>
              <w:t xml:space="preserve">выполнения назначенной функции) для уровня полноты безопасности УПБ 4 (SIL 4) должна быть 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№1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-5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-4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№2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-4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-3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№3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-3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-2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№4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-2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5.2.8.10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45BD3">
              <w:rPr>
                <w:sz w:val="24"/>
                <w:szCs w:val="24"/>
              </w:rPr>
              <w:t xml:space="preserve">Вопрос: Параметры приточной </w:t>
            </w:r>
            <w:proofErr w:type="spellStart"/>
            <w:r w:rsidRPr="00345BD3">
              <w:rPr>
                <w:sz w:val="24"/>
                <w:szCs w:val="24"/>
              </w:rPr>
              <w:t>противодымной</w:t>
            </w:r>
            <w:proofErr w:type="spellEnd"/>
            <w:r w:rsidRPr="00345BD3">
              <w:rPr>
                <w:sz w:val="24"/>
                <w:szCs w:val="24"/>
              </w:rPr>
              <w:t xml:space="preserve"> вентиляции, предназначенной для обслуживания тамбур-шлюзов при эвакуационных выходах, рекомендуется определять при нормирован</w:t>
            </w:r>
            <w:r w:rsidRPr="00345BD3">
              <w:rPr>
                <w:sz w:val="24"/>
                <w:szCs w:val="24"/>
              </w:rPr>
              <w:softHyphen/>
              <w:t>ной скорости истечения воздуха через открытый дверной проем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  <w:lang w:bidi="ru-RU"/>
              </w:rPr>
            </w:pPr>
            <w:r w:rsidRPr="00345BD3">
              <w:rPr>
                <w:rFonts w:ascii="Times New Roman" w:hAnsi="Times New Roman" w:cs="Times New Roman"/>
                <w:lang w:bidi="ru-RU"/>
              </w:rPr>
              <w:t>№1 не менее 1,3 м/с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  <w:lang w:bidi="ru-RU"/>
              </w:rPr>
            </w:pPr>
            <w:r w:rsidRPr="00345BD3">
              <w:rPr>
                <w:rFonts w:ascii="Times New Roman" w:hAnsi="Times New Roman" w:cs="Times New Roman"/>
                <w:lang w:bidi="ru-RU"/>
              </w:rPr>
              <w:t>№2 не менее 1 м/с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  <w:lang w:bidi="ru-RU"/>
              </w:rPr>
            </w:pPr>
            <w:r w:rsidRPr="00345BD3">
              <w:rPr>
                <w:rFonts w:ascii="Times New Roman" w:hAnsi="Times New Roman" w:cs="Times New Roman"/>
                <w:lang w:bidi="ru-RU"/>
              </w:rPr>
              <w:t>№3 не менее 0,8 м/с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  <w:lang w:bidi="ru-RU"/>
              </w:rPr>
            </w:pPr>
            <w:r w:rsidRPr="00345BD3">
              <w:rPr>
                <w:rFonts w:ascii="Times New Roman" w:hAnsi="Times New Roman" w:cs="Times New Roman"/>
                <w:lang w:bidi="ru-RU"/>
              </w:rPr>
              <w:t>№4 не менее 0,5 м/с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С.11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pStyle w:val="a8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345BD3">
              <w:rPr>
                <w:sz w:val="24"/>
                <w:szCs w:val="24"/>
              </w:rPr>
              <w:t xml:space="preserve">Вопрос: </w:t>
            </w:r>
            <w:r w:rsidRPr="00345BD3">
              <w:rPr>
                <w:sz w:val="24"/>
                <w:szCs w:val="24"/>
                <w:lang w:eastAsia="en-US"/>
              </w:rPr>
              <w:t xml:space="preserve">Расчетное определение параметров </w:t>
            </w:r>
            <w:proofErr w:type="spellStart"/>
            <w:r w:rsidRPr="00345BD3">
              <w:rPr>
                <w:sz w:val="24"/>
                <w:szCs w:val="24"/>
                <w:lang w:eastAsia="en-US"/>
              </w:rPr>
              <w:t>противодымной</w:t>
            </w:r>
            <w:proofErr w:type="spellEnd"/>
            <w:r w:rsidRPr="00345BD3">
              <w:rPr>
                <w:sz w:val="24"/>
                <w:szCs w:val="24"/>
                <w:lang w:eastAsia="en-US"/>
              </w:rPr>
              <w:t xml:space="preserve"> защиты следует производить для условий возникновения пожара в одном из помещений, расположенных</w:t>
            </w:r>
          </w:p>
          <w:p w:rsidR="00345BD3" w:rsidRPr="00345BD3" w:rsidRDefault="00345BD3" w:rsidP="00EE2E4F">
            <w:pPr>
              <w:pStyle w:val="a8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345BD3">
              <w:rPr>
                <w:sz w:val="24"/>
                <w:szCs w:val="24"/>
                <w:lang w:eastAsia="en-US"/>
              </w:rPr>
              <w:t>№1 на верхнем этаже подземной части и на нижнем этаже надземной части здания</w:t>
            </w:r>
          </w:p>
          <w:p w:rsidR="00345BD3" w:rsidRPr="00345BD3" w:rsidRDefault="00345BD3" w:rsidP="00EE2E4F">
            <w:pPr>
              <w:pStyle w:val="a8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345BD3">
              <w:rPr>
                <w:sz w:val="24"/>
                <w:szCs w:val="24"/>
                <w:lang w:eastAsia="en-US"/>
              </w:rPr>
              <w:t>№2 на нижнем этаже подземной части и на верхнем этаже надземной части здания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.13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Значение целевой величины отказов при выполнении функции безопасности (средней вероятности опасных отказов по запросам от выполнения назначенной функции) для уровня полноты безопасности УПБ 2 (SIL 2) должна быть 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№1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-3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-2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№2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-4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-3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№3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-5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-4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rFonts w:eastAsia="Arial"/>
                <w:sz w:val="24"/>
                <w:szCs w:val="24"/>
                <w:vertAlign w:val="superscript"/>
              </w:rPr>
            </w:pPr>
            <w:r w:rsidRPr="00345BD3">
              <w:rPr>
                <w:rFonts w:eastAsia="Arial"/>
                <w:sz w:val="24"/>
                <w:szCs w:val="24"/>
              </w:rPr>
              <w:t>№4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-2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5.2.8.10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Значение целевой величины отказов при выполнении функции безопасности (средней вероятности опасных отказов по запросам от выполнения назначенной функции) для уровня полноты безопасности УПБ 1 (SIL 1) должна быть 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rFonts w:eastAsia="Arial"/>
                <w:sz w:val="24"/>
                <w:szCs w:val="24"/>
                <w:vertAlign w:val="superscript"/>
              </w:rPr>
            </w:pPr>
            <w:r w:rsidRPr="00345BD3">
              <w:rPr>
                <w:rFonts w:eastAsia="Arial"/>
                <w:sz w:val="24"/>
                <w:szCs w:val="24"/>
              </w:rPr>
              <w:t>№1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-2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-1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№2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-3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-2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rFonts w:eastAsia="Arial"/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№3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-4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-3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№4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-5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5.2.8.10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Значение целевой величины отказов при выполнении функции безопасности (вероятности опасных отказов в час) для уровня полноты безопасности УПБ 4 (SIL 4) должна быть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№1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-9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-8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lastRenderedPageBreak/>
              <w:t>№2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-8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-7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№3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-7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-6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№4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-6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5.2.8.10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Значение целевой величины отказов при выполнении функции безопасности (вероятности опасных отказов в час) для уровня полноты безопасности УПБ 3 (SIL 3) должна быть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№1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-8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-7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№2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-9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-8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№3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-7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-6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№4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-6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5.2.8.10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Значение целевой величины отказов при выполнении функции безопасности (вероятности опасных отказов в час) для уровня полноты безопасности УПБ 2 (SIL 2) должна быть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№1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-7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-6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№2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-8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-7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№3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-9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-8</w:t>
            </w:r>
          </w:p>
          <w:p w:rsidR="00345BD3" w:rsidRPr="00345BD3" w:rsidRDefault="00345BD3" w:rsidP="00EE2E4F">
            <w:pPr>
              <w:pStyle w:val="5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345BD3">
              <w:rPr>
                <w:rFonts w:eastAsia="Arial"/>
                <w:sz w:val="24"/>
                <w:szCs w:val="24"/>
              </w:rPr>
              <w:t>№4 От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-6</w:t>
            </w:r>
            <w:r w:rsidRPr="00345BD3">
              <w:rPr>
                <w:rFonts w:eastAsia="Arial"/>
                <w:sz w:val="24"/>
                <w:szCs w:val="24"/>
              </w:rPr>
              <w:t xml:space="preserve"> включительно до 10</w:t>
            </w:r>
            <w:r w:rsidRPr="00345BD3">
              <w:rPr>
                <w:rFonts w:eastAsia="Arial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5.2.8.10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>Вопрос: Для КСБ высотных зданий (сооружений) в программу испытаний, являющихся частью действий по</w:t>
            </w:r>
            <w:r w:rsidRPr="00345BD3">
              <w:rPr>
                <w:rFonts w:ascii="Times New Roman" w:hAnsi="Times New Roman" w:cs="Times New Roman"/>
                <w:lang w:bidi="ru-RU"/>
              </w:rPr>
              <w:t xml:space="preserve"> оценке соответствия, должны быть включены сю</w:t>
            </w:r>
            <w:r w:rsidRPr="00345BD3">
              <w:rPr>
                <w:rFonts w:ascii="Times New Roman" w:hAnsi="Times New Roman" w:cs="Times New Roman"/>
                <w:lang w:bidi="ru-RU"/>
              </w:rPr>
              <w:softHyphen/>
              <w:t>жеты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345BD3">
              <w:rPr>
                <w:rFonts w:ascii="Times New Roman" w:hAnsi="Times New Roman" w:cs="Times New Roman"/>
                <w:lang w:bidi="ru-RU"/>
              </w:rPr>
              <w:t>№1 (не менее трех), имитирующие неблагоприятное сочетание наиболее опас</w:t>
            </w:r>
            <w:r w:rsidRPr="00345BD3">
              <w:rPr>
                <w:rFonts w:ascii="Times New Roman" w:hAnsi="Times New Roman" w:cs="Times New Roman"/>
                <w:lang w:bidi="ru-RU"/>
              </w:rPr>
              <w:softHyphen/>
              <w:t>ных событий в их развитии; при этом не менее двух сюжетов должны имитировать действия, осуществляемые при управлении эвакуацией людей из высотного здания (сооружения)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  <w:lang w:bidi="ru-RU"/>
              </w:rPr>
              <w:t>№2 (не менее двух), имитирующие неблагоприятное сочетание наиболее опас</w:t>
            </w:r>
            <w:r w:rsidRPr="00345BD3">
              <w:rPr>
                <w:rFonts w:ascii="Times New Roman" w:hAnsi="Times New Roman" w:cs="Times New Roman"/>
                <w:lang w:bidi="ru-RU"/>
              </w:rPr>
              <w:softHyphen/>
              <w:t>ных событий в их развитии; при этом не менее двух сюжетов должны имитировать действия, осуществляемые при управлении эвакуацией людей из высотного здания (сооружения)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5.2.12.7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Электропитание всех аппаратных средств </w:t>
            </w:r>
            <w:proofErr w:type="gramStart"/>
            <w:r w:rsidRPr="00345BD3">
              <w:rPr>
                <w:rFonts w:ascii="Times New Roman" w:hAnsi="Times New Roman" w:cs="Times New Roman"/>
              </w:rPr>
              <w:t>Э</w:t>
            </w:r>
            <w:proofErr w:type="gramEnd"/>
            <w:r w:rsidRPr="00345BD3">
              <w:rPr>
                <w:rFonts w:ascii="Times New Roman" w:hAnsi="Times New Roman" w:cs="Times New Roman"/>
              </w:rPr>
              <w:t>/Э/ПЭ СБЗС систем, УО и си</w:t>
            </w:r>
            <w:r w:rsidRPr="00345BD3">
              <w:rPr>
                <w:rFonts w:ascii="Times New Roman" w:hAnsi="Times New Roman" w:cs="Times New Roman"/>
              </w:rPr>
              <w:softHyphen/>
              <w:t>стем управления УО осуществляют, как для токоприемников, отнесенных по надеж</w:t>
            </w:r>
            <w:r w:rsidRPr="00345BD3">
              <w:rPr>
                <w:rFonts w:ascii="Times New Roman" w:hAnsi="Times New Roman" w:cs="Times New Roman"/>
              </w:rPr>
              <w:softHyphen/>
              <w:t>ности электроснабжения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к </w:t>
            </w:r>
            <w:r w:rsidRPr="00345BD3">
              <w:rPr>
                <w:rFonts w:ascii="Times New Roman" w:hAnsi="Times New Roman" w:cs="Times New Roman"/>
                <w:lang w:bidi="ru-RU"/>
              </w:rPr>
              <w:t>I</w:t>
            </w:r>
            <w:r w:rsidRPr="00345BD3">
              <w:rPr>
                <w:rFonts w:ascii="Times New Roman" w:hAnsi="Times New Roman" w:cs="Times New Roman"/>
              </w:rPr>
              <w:t>-й особой категории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  <w:lang w:bidi="ru-RU"/>
              </w:rPr>
              <w:t>№2 ко II</w:t>
            </w:r>
            <w:r w:rsidRPr="00345BD3">
              <w:rPr>
                <w:rFonts w:ascii="Times New Roman" w:hAnsi="Times New Roman" w:cs="Times New Roman"/>
              </w:rPr>
              <w:t>-й особой категории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к </w:t>
            </w:r>
            <w:r w:rsidRPr="00345BD3">
              <w:rPr>
                <w:rFonts w:ascii="Times New Roman" w:hAnsi="Times New Roman" w:cs="Times New Roman"/>
                <w:lang w:bidi="ru-RU"/>
              </w:rPr>
              <w:t>III</w:t>
            </w:r>
            <w:r w:rsidRPr="00345BD3">
              <w:rPr>
                <w:rFonts w:ascii="Times New Roman" w:hAnsi="Times New Roman" w:cs="Times New Roman"/>
              </w:rPr>
              <w:t>-й особой категории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Использование пассажирских лифтов для эвакуации людей из высотного здания (сооружения) при пожаре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Допускается в случае определенных условий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Не допускается</w:t>
            </w:r>
          </w:p>
        </w:tc>
        <w:tc>
          <w:tcPr>
            <w:tcW w:w="3474" w:type="dxa"/>
          </w:tcPr>
          <w:p w:rsidR="00345BD3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 НОСТРОЙ 2.35.73-2012 </w:t>
            </w:r>
            <w:r w:rsidRPr="00853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п.6.3.1 – 6.3.2*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обеспечения комплексной безопаснос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 высотных зданий и сооружений 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Системы оповещения и управления эвакуацией людей из высотного здания (сооружения) при чрезвычайных и кризисных ситуациях, в том числе при пожаре, по техническому оснащению должны соответствовать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4-му и 5-му типам (по классификации СП 3.13130)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5-му типу (по классификации СП 3.13130)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№3 4-му типу (по классификации СП 3.13130)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№4 2-му и 3-му типам (по классификации СП 3.13130)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6.4.1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</w:t>
            </w:r>
            <w:proofErr w:type="gramStart"/>
            <w:r w:rsidRPr="00345BD3">
              <w:rPr>
                <w:rFonts w:ascii="Times New Roman" w:hAnsi="Times New Roman" w:cs="Times New Roman"/>
              </w:rPr>
              <w:t>В</w:t>
            </w:r>
            <w:proofErr w:type="gramEnd"/>
            <w:r w:rsidRPr="00345BD3">
              <w:rPr>
                <w:rFonts w:ascii="Times New Roman" w:hAnsi="Times New Roman" w:cs="Times New Roman"/>
              </w:rPr>
              <w:t xml:space="preserve"> высотном здании (сооружении) следует организовывать учение с привлечением всего эксплуатирующего персонала объекта по отработке действий при чрезвычайной или кризисной ситуации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345BD3">
              <w:rPr>
                <w:rFonts w:ascii="Times New Roman" w:hAnsi="Times New Roman" w:cs="Times New Roman"/>
                <w:iCs/>
              </w:rPr>
              <w:t>№1 периодически, не реже одного раза в год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345BD3">
              <w:rPr>
                <w:rFonts w:ascii="Times New Roman" w:hAnsi="Times New Roman" w:cs="Times New Roman"/>
                <w:iCs/>
              </w:rPr>
              <w:t>№2 периодически, не реже одного раза в полгода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345BD3">
              <w:rPr>
                <w:rFonts w:ascii="Times New Roman" w:hAnsi="Times New Roman" w:cs="Times New Roman"/>
                <w:iCs/>
              </w:rPr>
              <w:t>№3 периодически, не реже одного раза в два года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345BD3">
              <w:rPr>
                <w:rFonts w:ascii="Times New Roman" w:hAnsi="Times New Roman" w:cs="Times New Roman"/>
                <w:iCs/>
              </w:rPr>
              <w:t>№4 периодически, не реже одного раза в полтора года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9.3.5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857F59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</w:t>
            </w:r>
            <w:r w:rsidRPr="00345BD3">
              <w:rPr>
                <w:rFonts w:ascii="Times New Roman" w:hAnsi="Times New Roman" w:cs="Times New Roman"/>
                <w:iCs/>
                <w:lang w:bidi="ru-RU"/>
              </w:rPr>
              <w:t>Направление ветрового воздействия на фасады высотного здания рекомендуется уста</w:t>
            </w:r>
            <w:r w:rsidRPr="00345BD3">
              <w:rPr>
                <w:rFonts w:ascii="Times New Roman" w:hAnsi="Times New Roman" w:cs="Times New Roman"/>
                <w:iCs/>
                <w:lang w:bidi="ru-RU"/>
              </w:rPr>
              <w:softHyphen/>
              <w:t xml:space="preserve">навливать 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  <w:iCs/>
                <w:lang w:bidi="ru-RU"/>
              </w:rPr>
              <w:t>№1 по розе ветров, с учетом взаимного расположения окон, дверей наружных выходов, устройств забора воздуха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  <w:iCs/>
              </w:rPr>
            </w:pPr>
            <w:r w:rsidRPr="00345BD3">
              <w:rPr>
                <w:rFonts w:ascii="Times New Roman" w:hAnsi="Times New Roman" w:cs="Times New Roman"/>
                <w:iCs/>
              </w:rPr>
              <w:t>№2 произвольно</w:t>
            </w:r>
          </w:p>
        </w:tc>
        <w:tc>
          <w:tcPr>
            <w:tcW w:w="3474" w:type="dxa"/>
          </w:tcPr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НОСТРОЙ 2.35.73-2012 Системы обеспечения комплексной безопасности высотных зданий и сооружений.</w:t>
            </w:r>
          </w:p>
          <w:p w:rsidR="00345BD3" w:rsidRPr="00857F59" w:rsidRDefault="00345BD3" w:rsidP="00857F5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С.3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Какими документами оформляется ввод в эксплуатацию временных зданий и сооружений для нужд</w:t>
            </w:r>
          </w:p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строительства, расположенных на стройплощадке или на территории, используемой застройщиком?</w:t>
            </w:r>
          </w:p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не требуется оформление документов</w:t>
            </w:r>
          </w:p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актом или записью в журнале работ</w:t>
            </w:r>
          </w:p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№3 протоколом</w:t>
            </w:r>
          </w:p>
        </w:tc>
        <w:tc>
          <w:tcPr>
            <w:tcW w:w="3474" w:type="dxa"/>
          </w:tcPr>
          <w:p w:rsidR="00345BD3" w:rsidRPr="00857F59" w:rsidRDefault="00345BD3" w:rsidP="000F0C1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48.13330.2011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</w:t>
            </w:r>
            <w:proofErr w:type="gramStart"/>
            <w:r w:rsidRPr="00345BD3">
              <w:rPr>
                <w:rFonts w:ascii="Times New Roman" w:hAnsi="Times New Roman" w:cs="Times New Roman"/>
              </w:rPr>
              <w:t>В</w:t>
            </w:r>
            <w:proofErr w:type="gramEnd"/>
            <w:r w:rsidRPr="00345BD3">
              <w:rPr>
                <w:rFonts w:ascii="Times New Roman" w:hAnsi="Times New Roman" w:cs="Times New Roman"/>
              </w:rPr>
              <w:t xml:space="preserve"> какой части проектной документации содержатся решения по организации строительства для</w:t>
            </w:r>
          </w:p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объектов производственного и непроизводственного назначения?</w:t>
            </w:r>
          </w:p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в архитектурно-строительных части проекта</w:t>
            </w:r>
          </w:p>
          <w:p w:rsidR="00345BD3" w:rsidRPr="00345BD3" w:rsidRDefault="00345BD3" w:rsidP="0085313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lastRenderedPageBreak/>
              <w:t xml:space="preserve">№2 </w:t>
            </w:r>
            <w:r w:rsidRPr="00345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проектах организации строительства и проектах организации работ по сносу или демонтажу объектов капитального строительства.</w:t>
            </w:r>
          </w:p>
          <w:p w:rsidR="00345BD3" w:rsidRPr="00345BD3" w:rsidRDefault="00345BD3" w:rsidP="0085313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№3 решения по организации работ для объектов капитального строительства.</w:t>
            </w:r>
          </w:p>
        </w:tc>
        <w:tc>
          <w:tcPr>
            <w:tcW w:w="3474" w:type="dxa"/>
          </w:tcPr>
          <w:p w:rsidR="00345BD3" w:rsidRPr="00CE5EAB" w:rsidRDefault="00345BD3" w:rsidP="00CE5EA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E5EAB">
              <w:rPr>
                <w:rFonts w:ascii="Times New Roman" w:hAnsi="Times New Roman" w:cs="Times New Roman"/>
              </w:rPr>
              <w:lastRenderedPageBreak/>
              <w:t>СНиП 12-01-2004</w:t>
            </w:r>
          </w:p>
          <w:p w:rsidR="00345BD3" w:rsidRPr="00857F59" w:rsidRDefault="00345BD3" w:rsidP="000F0C1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EAB">
              <w:rPr>
                <w:rFonts w:ascii="Times New Roman" w:hAnsi="Times New Roman" w:cs="Times New Roman"/>
              </w:rPr>
              <w:t>п. 5.7.1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Какой разрешительный документ от саморегулируемой организации должно иметь юридические лица (индивидуальные предприниматели) для выполнения определенного вида работ в строительстве?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лицензию 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свидетельство о допуске 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разрешение на строительство </w:t>
            </w:r>
          </w:p>
        </w:tc>
        <w:tc>
          <w:tcPr>
            <w:tcW w:w="3474" w:type="dxa"/>
          </w:tcPr>
          <w:p w:rsidR="00345BD3" w:rsidRPr="004606B4" w:rsidRDefault="00345BD3" w:rsidP="004606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Градостроительный кодекс РФ, п.2 </w:t>
            </w:r>
            <w:r w:rsidRPr="004606B4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 xml:space="preserve">ст.52 </w:t>
            </w:r>
          </w:p>
          <w:p w:rsidR="00345BD3" w:rsidRPr="00857F59" w:rsidRDefault="00345BD3" w:rsidP="000F0C1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Кто должен оборудовать строительную площадку, расположенную на городской территории, средствами очистки или мойки колес транспортных средств? 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организация, осуществляющая строительство 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заказчик 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  <w:iCs/>
                <w:lang w:bidi="ru-RU"/>
              </w:rPr>
            </w:pPr>
          </w:p>
        </w:tc>
        <w:tc>
          <w:tcPr>
            <w:tcW w:w="3474" w:type="dxa"/>
          </w:tcPr>
          <w:p w:rsid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12-01-2004 </w:t>
            </w:r>
          </w:p>
          <w:p w:rsidR="00345BD3" w:rsidRPr="00857F59" w:rsidRDefault="00345BD3" w:rsidP="00EE2E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4F">
              <w:rPr>
                <w:rFonts w:ascii="Times New Roman" w:hAnsi="Times New Roman" w:cs="Times New Roman"/>
              </w:rPr>
              <w:t>п. 6.2.7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Номер: 199813</w:t>
            </w:r>
          </w:p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Кто утверждает проект производства работ?</w:t>
            </w:r>
          </w:p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Ответы:</w:t>
            </w:r>
          </w:p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руководитель проектной организации</w:t>
            </w:r>
          </w:p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представитель заказчика</w:t>
            </w:r>
          </w:p>
          <w:p w:rsidR="00345BD3" w:rsidRPr="00345BD3" w:rsidRDefault="00345BD3" w:rsidP="00EE2E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№3 руководитель организации, выполняющей строительство</w:t>
            </w:r>
          </w:p>
          <w:p w:rsidR="00345BD3" w:rsidRPr="00345BD3" w:rsidRDefault="00345BD3" w:rsidP="00EE2E4F">
            <w:pPr>
              <w:rPr>
                <w:rFonts w:ascii="Times New Roman" w:hAnsi="Times New Roman" w:cs="Times New Roman"/>
                <w:iCs/>
                <w:lang w:bidi="ru-RU"/>
              </w:rPr>
            </w:pPr>
          </w:p>
        </w:tc>
        <w:tc>
          <w:tcPr>
            <w:tcW w:w="3474" w:type="dxa"/>
          </w:tcPr>
          <w:p w:rsidR="00345BD3" w:rsidRPr="00CE5EAB" w:rsidRDefault="00345BD3" w:rsidP="00CE5EA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E5EAB">
              <w:rPr>
                <w:rFonts w:ascii="Times New Roman" w:hAnsi="Times New Roman" w:cs="Times New Roman"/>
              </w:rPr>
              <w:t>СНиП 12-01-2004</w:t>
            </w:r>
          </w:p>
          <w:p w:rsidR="00345BD3" w:rsidRPr="00857F59" w:rsidRDefault="00345BD3" w:rsidP="000F0C1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4F">
              <w:rPr>
                <w:rFonts w:ascii="Times New Roman" w:hAnsi="Times New Roman" w:cs="Times New Roman"/>
              </w:rPr>
              <w:t>п. 5.7.3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Относится ли проект производства работ к организационно-технологической документации?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не относится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относится </w:t>
            </w:r>
          </w:p>
        </w:tc>
        <w:tc>
          <w:tcPr>
            <w:tcW w:w="3474" w:type="dxa"/>
          </w:tcPr>
          <w:p w:rsid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12-01-2004 </w:t>
            </w:r>
          </w:p>
          <w:p w:rsidR="00345BD3" w:rsidRPr="00EE2E4F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5.7.2 </w:t>
            </w:r>
          </w:p>
          <w:p w:rsidR="00345BD3" w:rsidRPr="00857F59" w:rsidRDefault="00345BD3" w:rsidP="000F0C1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Кто должен до начала любых работ выполнить ограждение строительной площадки?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заказчик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организация, осуществляющая строительство </w:t>
            </w:r>
          </w:p>
        </w:tc>
        <w:tc>
          <w:tcPr>
            <w:tcW w:w="3474" w:type="dxa"/>
          </w:tcPr>
          <w:p w:rsid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12-01-2004 </w:t>
            </w:r>
          </w:p>
          <w:p w:rsidR="00345BD3" w:rsidRPr="00EE2E4F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6.2.8 </w:t>
            </w:r>
          </w:p>
          <w:p w:rsidR="00345BD3" w:rsidRPr="00857F59" w:rsidRDefault="00345BD3" w:rsidP="000F0C1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Что должен передать застройщик (заказчик) лицу, осуществляющему строительство или реконструкцию перед началом работ по возведению объекта?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lastRenderedPageBreak/>
              <w:t xml:space="preserve">№1 материалы инженерных изысканий, проект производства работ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материалы инженерных изысканий, проектную документацию, разрешение на строительство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разрешение на строительство, ордер на производство работ, нормативную документацию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№4 проектную документацию, допуск на производство работ, проект производства работ </w:t>
            </w:r>
          </w:p>
        </w:tc>
        <w:tc>
          <w:tcPr>
            <w:tcW w:w="3474" w:type="dxa"/>
          </w:tcPr>
          <w:p w:rsidR="00345BD3" w:rsidRPr="00EE2E4F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Градостроительный кодекс РФ, </w:t>
            </w:r>
            <w:r w:rsidRPr="00EE2E4F">
              <w:rPr>
                <w:rFonts w:ascii="Times New Roman" w:hAnsi="Times New Roman" w:cs="Times New Roman"/>
              </w:rPr>
              <w:t xml:space="preserve">п. 4 ст. 52  </w:t>
            </w:r>
          </w:p>
          <w:p w:rsidR="00345BD3" w:rsidRPr="00857F59" w:rsidRDefault="00345BD3" w:rsidP="000F0C1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Укажите, каким нормативным актом устанавливается состав проекта организации работ по сносу или демонтажу объектов капитального строительства?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Постановление Правительства Российской Федерации от 16.02. 2008 г. № 87 «О составе разделов проектной документации и требованиях к их содержанию»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Инструкция о порядке разработки, согласования, утверждения и составе проектной документации на строительство предприятий, зданий и сооружений. СНиП 11-01-95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Организация строительства. СНиП 12-01-2004 (актуализированная редакция) </w:t>
            </w:r>
          </w:p>
        </w:tc>
        <w:tc>
          <w:tcPr>
            <w:tcW w:w="3474" w:type="dxa"/>
          </w:tcPr>
          <w:p w:rsid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EE2E4F">
              <w:rPr>
                <w:rFonts w:ascii="Times New Roman" w:hAnsi="Times New Roman" w:cs="Times New Roman"/>
              </w:rPr>
              <w:t xml:space="preserve">Правительства Российской Федерации от 16.02.2008 г. № 87 </w:t>
            </w:r>
          </w:p>
          <w:p w:rsidR="00345BD3" w:rsidRPr="00857F59" w:rsidRDefault="00345BD3" w:rsidP="00EE2E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4F">
              <w:rPr>
                <w:rFonts w:ascii="Times New Roman" w:hAnsi="Times New Roman" w:cs="Times New Roman"/>
              </w:rPr>
              <w:t>п.24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Приведите примерный перечень вопросов текстовой части проекта организации строительства для объектов производственного и непроизводственного назначения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описание района строительства, характеристика объекта и земельного участка, ведомости потребности в ресурсах, мероприятия и требования по охране труда и др.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расчет потребности в материалах и конструкциях, трудовых ресурсах и машинах, схемы доставки строительных грузов и др. </w:t>
            </w:r>
          </w:p>
          <w:p w:rsidR="00345BD3" w:rsidRPr="00345BD3" w:rsidRDefault="00345BD3" w:rsidP="00F26ED4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характеристика района, оценка транспортной инфраструктуры, данные об использовании местной рабочей силы, характеристика земельного участка, </w:t>
            </w:r>
            <w:r w:rsidRPr="00345BD3">
              <w:rPr>
                <w:rFonts w:ascii="Times New Roman" w:hAnsi="Times New Roman" w:cs="Times New Roman"/>
              </w:rPr>
              <w:lastRenderedPageBreak/>
              <w:t xml:space="preserve">организационно-технологическая схема, технологическая последовательность работ и т.д. </w:t>
            </w:r>
          </w:p>
        </w:tc>
        <w:tc>
          <w:tcPr>
            <w:tcW w:w="3474" w:type="dxa"/>
          </w:tcPr>
          <w:p w:rsidR="00345BD3" w:rsidRPr="00EE2E4F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lastRenderedPageBreak/>
              <w:t xml:space="preserve">Постановления Правительства Российской Федерации от 16.02.2008 г. № </w:t>
            </w:r>
            <w:proofErr w:type="gramStart"/>
            <w:r w:rsidRPr="00EE2E4F">
              <w:rPr>
                <w:rFonts w:ascii="Times New Roman" w:hAnsi="Times New Roman" w:cs="Times New Roman"/>
              </w:rPr>
              <w:t>87  п.</w:t>
            </w:r>
            <w:proofErr w:type="gramEnd"/>
            <w:r w:rsidRPr="00EE2E4F">
              <w:rPr>
                <w:rFonts w:ascii="Times New Roman" w:hAnsi="Times New Roman" w:cs="Times New Roman"/>
              </w:rPr>
              <w:t xml:space="preserve">23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Каким нормативным актом устанавливается состав проекта организации строительства?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Инструкция о порядке разработки, согласования, утверждения и составе проектной документации на строительство предприятий, зданий и </w:t>
            </w:r>
            <w:proofErr w:type="gramStart"/>
            <w:r w:rsidRPr="00345BD3">
              <w:rPr>
                <w:rFonts w:ascii="Times New Roman" w:hAnsi="Times New Roman" w:cs="Times New Roman"/>
              </w:rPr>
              <w:t>со-</w:t>
            </w:r>
            <w:proofErr w:type="spellStart"/>
            <w:r w:rsidRPr="00345BD3">
              <w:rPr>
                <w:rFonts w:ascii="Times New Roman" w:hAnsi="Times New Roman" w:cs="Times New Roman"/>
              </w:rPr>
              <w:t>оружений</w:t>
            </w:r>
            <w:proofErr w:type="spellEnd"/>
            <w:proofErr w:type="gramEnd"/>
            <w:r w:rsidRPr="00345BD3">
              <w:rPr>
                <w:rFonts w:ascii="Times New Roman" w:hAnsi="Times New Roman" w:cs="Times New Roman"/>
              </w:rPr>
              <w:t xml:space="preserve">. СНиП 11-01-95 </w:t>
            </w:r>
          </w:p>
          <w:p w:rsidR="00345BD3" w:rsidRP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Постановление Правительства Российской Федерации от 16.02.2008г № 87 «О составе разделов проектной документации и требованиях к их содержанию»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Организация строительства. СНиП 12-01-2004 (актуализированная редакция) </w:t>
            </w:r>
          </w:p>
        </w:tc>
        <w:tc>
          <w:tcPr>
            <w:tcW w:w="3474" w:type="dxa"/>
          </w:tcPr>
          <w:p w:rsidR="00345BD3" w:rsidRDefault="00345BD3" w:rsidP="00EE2E4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Pr="00EE2E4F">
              <w:rPr>
                <w:rFonts w:ascii="Times New Roman" w:hAnsi="Times New Roman" w:cs="Times New Roman"/>
              </w:rPr>
              <w:t xml:space="preserve">Правительства Российской Федерации от 16.02.2008 г. № 87 </w:t>
            </w:r>
          </w:p>
          <w:p w:rsidR="00345BD3" w:rsidRPr="00857F59" w:rsidRDefault="00345BD3" w:rsidP="00EE2E4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EE2E4F">
              <w:rPr>
                <w:rFonts w:ascii="Times New Roman" w:hAnsi="Times New Roman" w:cs="Times New Roman"/>
              </w:rPr>
              <w:t>23.Раздел 6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Укажите примерный состав документов графической части Проекта организации работ по сносу или демонтажу </w:t>
            </w:r>
            <w:proofErr w:type="gramStart"/>
            <w:r w:rsidRPr="00345BD3">
              <w:rPr>
                <w:rFonts w:ascii="Times New Roman" w:hAnsi="Times New Roman" w:cs="Times New Roman"/>
              </w:rPr>
              <w:t>объекта</w:t>
            </w:r>
            <w:proofErr w:type="gramEnd"/>
            <w:r w:rsidRPr="00345BD3">
              <w:rPr>
                <w:rFonts w:ascii="Times New Roman" w:hAnsi="Times New Roman" w:cs="Times New Roman"/>
              </w:rPr>
              <w:t xml:space="preserve"> или части объекта капитального строительства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календарный план, </w:t>
            </w:r>
            <w:proofErr w:type="spellStart"/>
            <w:r w:rsidRPr="00345BD3">
              <w:rPr>
                <w:rFonts w:ascii="Times New Roman" w:hAnsi="Times New Roman" w:cs="Times New Roman"/>
              </w:rPr>
              <w:t>стройгенплан</w:t>
            </w:r>
            <w:proofErr w:type="spellEnd"/>
            <w:r w:rsidRPr="00345BD3">
              <w:rPr>
                <w:rFonts w:ascii="Times New Roman" w:hAnsi="Times New Roman" w:cs="Times New Roman"/>
              </w:rPr>
              <w:t xml:space="preserve">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</w:t>
            </w:r>
            <w:proofErr w:type="gramStart"/>
            <w:r w:rsidRPr="00345BD3">
              <w:rPr>
                <w:rFonts w:ascii="Times New Roman" w:hAnsi="Times New Roman" w:cs="Times New Roman"/>
              </w:rPr>
              <w:t>2  план</w:t>
            </w:r>
            <w:proofErr w:type="gramEnd"/>
            <w:r w:rsidRPr="00345BD3">
              <w:rPr>
                <w:rFonts w:ascii="Times New Roman" w:hAnsi="Times New Roman" w:cs="Times New Roman"/>
              </w:rPr>
              <w:t xml:space="preserve"> земельного участка и прилегающих территорий, чертежи защитных устройств инженерной инфраструктуры и подземных коммуникаций, технологические карты-схемы последовательности сноса (демонтажа) строительных конструкций и оборудования.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</w:t>
            </w:r>
            <w:proofErr w:type="spellStart"/>
            <w:r w:rsidRPr="00345BD3">
              <w:rPr>
                <w:rFonts w:ascii="Times New Roman" w:hAnsi="Times New Roman" w:cs="Times New Roman"/>
              </w:rPr>
              <w:t>стройгенплан</w:t>
            </w:r>
            <w:proofErr w:type="spellEnd"/>
            <w:r w:rsidRPr="00345BD3">
              <w:rPr>
                <w:rFonts w:ascii="Times New Roman" w:hAnsi="Times New Roman" w:cs="Times New Roman"/>
              </w:rPr>
              <w:t xml:space="preserve">, технологические карты, чертежи технологической оснастки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EE2E4F">
              <w:rPr>
                <w:rFonts w:ascii="Times New Roman" w:hAnsi="Times New Roman" w:cs="Times New Roman"/>
              </w:rPr>
              <w:t xml:space="preserve"> Правительства Российской Федерации от 16.02.2008 г. № 87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24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Укажите примерный состав текстовой части Проекта организации работ по сносу или демонтажу </w:t>
            </w:r>
            <w:proofErr w:type="gramStart"/>
            <w:r w:rsidRPr="00345BD3">
              <w:rPr>
                <w:rFonts w:ascii="Times New Roman" w:hAnsi="Times New Roman" w:cs="Times New Roman"/>
              </w:rPr>
              <w:t>объекта</w:t>
            </w:r>
            <w:proofErr w:type="gramEnd"/>
            <w:r w:rsidRPr="00345BD3">
              <w:rPr>
                <w:rFonts w:ascii="Times New Roman" w:hAnsi="Times New Roman" w:cs="Times New Roman"/>
              </w:rPr>
              <w:t xml:space="preserve"> или части объекта капитального строительства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описание сносимых зданий и сооружений, перечень необходимой строительной техники, перечень номенклатуры продуктов сноса, схема вывоза продуктов сноса и т.д.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  <w:iCs/>
                <w:lang w:bidi="ru-RU"/>
              </w:rPr>
              <w:t xml:space="preserve">№2 основание для разработки проекта организации работ, перечень сносимых объектов, описание и обоснование принятого метода сноса (демонтажа), </w:t>
            </w:r>
            <w:r w:rsidRPr="00345BD3">
              <w:rPr>
                <w:rFonts w:ascii="Times New Roman" w:hAnsi="Times New Roman" w:cs="Times New Roman"/>
                <w:iCs/>
                <w:lang w:bidi="ru-RU"/>
              </w:rPr>
              <w:lastRenderedPageBreak/>
              <w:t>перечень мероприятий по обеспечению безопасности населения, описание решений по вывозу и утилизации отходов и т.д.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lastRenderedPageBreak/>
              <w:t xml:space="preserve">Постановления Правительства Российской Федерации от 16.02.2008 г. № 87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п.24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Приведите примерный перечень документов графической части проекта организации строительства для объектов производственного и непроизводственного назначения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календарный план строительства, включая подготовительный период, </w:t>
            </w:r>
            <w:proofErr w:type="spellStart"/>
            <w:r w:rsidRPr="00345BD3">
              <w:rPr>
                <w:rFonts w:ascii="Times New Roman" w:hAnsi="Times New Roman" w:cs="Times New Roman"/>
              </w:rPr>
              <w:t>стройгенплан</w:t>
            </w:r>
            <w:proofErr w:type="spellEnd"/>
            <w:r w:rsidRPr="00345BD3">
              <w:rPr>
                <w:rFonts w:ascii="Times New Roman" w:hAnsi="Times New Roman" w:cs="Times New Roman"/>
              </w:rPr>
              <w:t xml:space="preserve"> подготовительного и основного периодов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сетевой график строительства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</w:t>
            </w:r>
            <w:proofErr w:type="spellStart"/>
            <w:r w:rsidRPr="00345BD3">
              <w:rPr>
                <w:rFonts w:ascii="Times New Roman" w:hAnsi="Times New Roman" w:cs="Times New Roman"/>
              </w:rPr>
              <w:t>стройгенплан</w:t>
            </w:r>
            <w:proofErr w:type="spellEnd"/>
            <w:r w:rsidRPr="00345BD3">
              <w:rPr>
                <w:rFonts w:ascii="Times New Roman" w:hAnsi="Times New Roman" w:cs="Times New Roman"/>
              </w:rPr>
              <w:t xml:space="preserve"> и графики потребности в машинах и рабочей силе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Постановления Правительства Российской Федерации от 16.02.2008 г. № 87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23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Для каких объектов ППР разрабатывается в полном объеме?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для всех сложных объектов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для объектов на городской территории, территории действующего предприятия, при строительстве в сложных условиях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для всех объектов, при возведении которых применяются механизированные процессы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№4 для сложных объектов нового строительства и реконструкции действующих производств </w:t>
            </w:r>
          </w:p>
        </w:tc>
        <w:tc>
          <w:tcPr>
            <w:tcW w:w="3474" w:type="dxa"/>
          </w:tcPr>
          <w:p w:rsidR="00345BD3" w:rsidRPr="00857F59" w:rsidRDefault="00345BD3" w:rsidP="00F26ED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66D">
              <w:rPr>
                <w:rFonts w:ascii="Times New Roman" w:hAnsi="Times New Roman" w:cs="Times New Roman"/>
                <w:sz w:val="20"/>
                <w:szCs w:val="20"/>
              </w:rPr>
              <w:t xml:space="preserve">СП 48.13330.2011 Организация строительства. 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Из каких частей состоит Проект организации строительства?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текстовая часть, графическая часть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чертежи, ведомости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текст в виде пояснительной записки с таблицами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Постановления Правительства Российской Федерации от 16.02.2008 г. № 87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п.23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Приведите полный объем ППР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календарный план производства работ, </w:t>
            </w:r>
            <w:proofErr w:type="spellStart"/>
            <w:r w:rsidRPr="00345BD3">
              <w:rPr>
                <w:rFonts w:ascii="Times New Roman" w:hAnsi="Times New Roman" w:cs="Times New Roman"/>
              </w:rPr>
              <w:t>стройгенплан</w:t>
            </w:r>
            <w:proofErr w:type="spellEnd"/>
            <w:r w:rsidRPr="00345BD3">
              <w:rPr>
                <w:rFonts w:ascii="Times New Roman" w:hAnsi="Times New Roman" w:cs="Times New Roman"/>
              </w:rPr>
              <w:t xml:space="preserve">, графики движения рабочих кадров и строительных машин, график поступления конструкций, изделий, материалов и оборудования, технологические карты, схемы размещения геодезических знаков, пояснительная записка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календарный план работ, технологические карты, пояснительная записка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lastRenderedPageBreak/>
              <w:t xml:space="preserve">№3 пояснительная записка, </w:t>
            </w:r>
            <w:proofErr w:type="spellStart"/>
            <w:r w:rsidRPr="00345BD3">
              <w:rPr>
                <w:rFonts w:ascii="Times New Roman" w:hAnsi="Times New Roman" w:cs="Times New Roman"/>
              </w:rPr>
              <w:t>стройгенплан</w:t>
            </w:r>
            <w:proofErr w:type="spellEnd"/>
            <w:r w:rsidRPr="00345BD3">
              <w:rPr>
                <w:rFonts w:ascii="Times New Roman" w:hAnsi="Times New Roman" w:cs="Times New Roman"/>
              </w:rPr>
              <w:t xml:space="preserve">, технологические карты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lastRenderedPageBreak/>
              <w:t xml:space="preserve">СНиП 12-01-2004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5.7.5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Приведите неполный объем ППР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календарный план, технологические карты, пояснительная записка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технологические карты, пояснительная записка, схема размещения геодезических знаков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</w:t>
            </w:r>
            <w:proofErr w:type="spellStart"/>
            <w:r w:rsidRPr="00345BD3">
              <w:rPr>
                <w:rFonts w:ascii="Times New Roman" w:hAnsi="Times New Roman" w:cs="Times New Roman"/>
              </w:rPr>
              <w:t>стройгенплан</w:t>
            </w:r>
            <w:proofErr w:type="spellEnd"/>
            <w:r w:rsidRPr="00345BD3">
              <w:rPr>
                <w:rFonts w:ascii="Times New Roman" w:hAnsi="Times New Roman" w:cs="Times New Roman"/>
              </w:rPr>
              <w:t xml:space="preserve">, схема размещения геодезических знаков, технологические карты, пояснительная записка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12-01-2004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5.7.5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Как оформляются решения по технике безопасности, если ППР не разрабатывается?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издается приказ с приложением подробных мероприятий по технике безопасности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оформляются решения по технике безопасности в виде отдельного документа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12-01-2004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5.7.8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</w:t>
            </w:r>
            <w:proofErr w:type="gramStart"/>
            <w:r w:rsidRPr="00345BD3">
              <w:rPr>
                <w:rFonts w:ascii="Times New Roman" w:hAnsi="Times New Roman" w:cs="Times New Roman"/>
              </w:rPr>
              <w:t>В</w:t>
            </w:r>
            <w:proofErr w:type="gramEnd"/>
            <w:r w:rsidRPr="00345BD3">
              <w:rPr>
                <w:rFonts w:ascii="Times New Roman" w:hAnsi="Times New Roman" w:cs="Times New Roman"/>
              </w:rPr>
              <w:t xml:space="preserve"> каком организационно-технологическом документе должен содержаться график поступления на объект строительных конструкций, изделий, материалов и оборудования?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проект организации строительства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№2Проект производства работ в полном объеме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технологическая карта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12-01-2004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5.7.5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Что считается опасной зоной при эксплуатации строительных машин, имеющих подвижные рабочие органы?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зона работы машины, граница которой находится на расстоянии не менее 3 м от предельного положения рабочего органа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зона работы машины, граница которой находится на расстоянии не менее 5 м от предельного положения рабочего органа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зона работы машины, граница которой находится на расстоянии не менее 7 м от предельного положения рабочего органа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12-03-2001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7.2.9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Какое необходимое условие должно выполняться при перемещении, установке и работе машин (транспортных средств) вблизи выемок </w:t>
            </w:r>
            <w:r w:rsidRPr="00345BD3">
              <w:rPr>
                <w:rFonts w:ascii="Times New Roman" w:hAnsi="Times New Roman" w:cs="Times New Roman"/>
              </w:rPr>
              <w:lastRenderedPageBreak/>
              <w:t xml:space="preserve">(котлованов, траншей, канав и т.п.) с неукрепленными откосами?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ограничение действия динамических нагрузок на грунт при перемещении, установке и работе машин (транспортных) средств </w:t>
            </w:r>
          </w:p>
          <w:p w:rsidR="00345BD3" w:rsidRPr="00345BD3" w:rsidRDefault="00345BD3" w:rsidP="00F26ED4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>№2 перемещение, установка и работа машин, а также транспортных средств должно выполняться за пределами призмы обрушения грунта на расстоянии, установленном организационно-технологической документацией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lastRenderedPageBreak/>
              <w:t xml:space="preserve">СНиП 12-03-2001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7.2.4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Перечислите задачи входного контроля материалов и изделий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проверка наличия сопроводительных документов поставщика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контрольные измерения и, при необходимости, испытания показателей материалов и изделий </w:t>
            </w:r>
          </w:p>
          <w:p w:rsidR="00345BD3" w:rsidRPr="00345BD3" w:rsidRDefault="00345BD3" w:rsidP="00F26ED4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>№3 соответствие показателей качества материалов, изделий и оборудования требованиям нормативных документов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12-01-2004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п.7.1.3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Необходимо ли результаты освидетельствования скрытых работ оформлять актами?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нет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да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12-01-2004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п.7.2.1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Назовите задачи входного контроля проектной документации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оценка решений и комплектности проектной документации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анализ проектной и рабочей документации (комплектность, соответствие осевых размеров и геодезической основы, наличие согласований и утверждений, ссылки на нормативные документы и </w:t>
            </w:r>
            <w:proofErr w:type="spellStart"/>
            <w:r w:rsidRPr="00345BD3">
              <w:rPr>
                <w:rFonts w:ascii="Times New Roman" w:hAnsi="Times New Roman" w:cs="Times New Roman"/>
              </w:rPr>
              <w:t>др</w:t>
            </w:r>
            <w:proofErr w:type="spellEnd"/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проверка достоверности расчетных параметров, комплектности документации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12-01-2004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7.1.1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В чем заключается освидетельствование геодезической разбивочной основы?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lastRenderedPageBreak/>
              <w:t>№1 приемка геодезической разбивочной основы, проверка ее соответствия требованиям к точности, надежность закрепления знаков на местности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проверка наличия закрепленных знаков на местности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проверка точности геодезической разбивочной основы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lastRenderedPageBreak/>
              <w:t xml:space="preserve">СНиП 12-01-2004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7.1.2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Назовите виды контроля соответствия строительства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входной контроль материалов и изделий, технологический контроль, геодезический контроль, лабораторный контроль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входной контроль, операционный контроль, приемочный контроль, контроль геодезической основы, контроль соответствия основных конструкций требованиям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контроль документации, контроль материалов и изделий, выборочный контроль, контроль устройства технических средств </w:t>
            </w:r>
          </w:p>
          <w:p w:rsidR="00345BD3" w:rsidRPr="00345BD3" w:rsidRDefault="00345BD3" w:rsidP="00F26ED4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>№4  входной контроль проектной документации, освидетельствование геодезической разбивочной основы, входной контроль материалов, изделий, конструкций и оборудования, операционный контроль СМР, освидетельствование скрытых работ, освидетельствование ответственных конструкций и участков систем инженерно-технического обеспечения, испытание и опробование технических устройств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12-01-2004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п.7.1.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С какой регулярностью должны осматриваться средства </w:t>
            </w:r>
            <w:proofErr w:type="spellStart"/>
            <w:r w:rsidRPr="00345BD3">
              <w:rPr>
                <w:rFonts w:ascii="Times New Roman" w:hAnsi="Times New Roman" w:cs="Times New Roman"/>
              </w:rPr>
              <w:t>подмащивания</w:t>
            </w:r>
            <w:proofErr w:type="spellEnd"/>
            <w:r w:rsidRPr="00345BD3">
              <w:rPr>
                <w:rFonts w:ascii="Times New Roman" w:hAnsi="Times New Roman" w:cs="Times New Roman"/>
              </w:rPr>
              <w:t xml:space="preserve"> с последующей записью в журнале работ?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один раз в месяц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через каждые две недели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не реже чем через каждые 10 дней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12-03-2001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7.4.17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FA1812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Какой документ допускает производство строительно-монтажных работ на территории действующего предприятия с условием выполнения предусмотренных в нем мероприятий?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акта-допуска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lastRenderedPageBreak/>
              <w:t xml:space="preserve">№2 разрешения на производство работ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соглашения между производителем работ и дирекцией действующего предприятия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lastRenderedPageBreak/>
              <w:t xml:space="preserve">СНиП 12-04-2002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3.5 </w:t>
            </w:r>
          </w:p>
          <w:p w:rsidR="00345BD3" w:rsidRPr="00857F59" w:rsidRDefault="00345BD3" w:rsidP="00FA18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Кто должен осуществляет контроль за состоянием условий труда на строительном объекте при совместной деятельности нескольких подрядных организаций?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заказчик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инвестор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генеральный подрядчик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12-04-2002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3.6 </w:t>
            </w:r>
          </w:p>
          <w:p w:rsidR="00345BD3" w:rsidRPr="00857F59" w:rsidRDefault="00345BD3" w:rsidP="000F0C1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Каким образом производится допуск в эксплуатацию строительных лесов и подмостей высотой более 4 м?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после приемки строительных лесов и подмостей производителем работ или мастером </w:t>
            </w:r>
          </w:p>
          <w:p w:rsidR="00345BD3" w:rsidRPr="00345BD3" w:rsidRDefault="00345BD3" w:rsidP="00F26ED4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>№2 после приемки строительных лесов и подмостей комиссией, назначенной лицом, ответственным за обеспечение охраны труда в организации и оформления актом</w:t>
            </w:r>
          </w:p>
        </w:tc>
        <w:tc>
          <w:tcPr>
            <w:tcW w:w="3474" w:type="dxa"/>
          </w:tcPr>
          <w:p w:rsidR="00345BD3" w:rsidRDefault="00345BD3" w:rsidP="00F26ED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AE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E3">
              <w:rPr>
                <w:rFonts w:ascii="Times New Roman" w:hAnsi="Times New Roman" w:cs="Times New Roman"/>
                <w:sz w:val="20"/>
                <w:szCs w:val="20"/>
              </w:rPr>
              <w:t xml:space="preserve">от 23 июля 2001 года N 80 </w:t>
            </w:r>
          </w:p>
          <w:p w:rsidR="00345BD3" w:rsidRPr="00857F59" w:rsidRDefault="00345BD3" w:rsidP="00F26ED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На какой стадии должны быть выполнены все необходимые согласования по проведению подготовительных мероприятий до начала проведения работ по разборке зданий и сооружений?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на стадии разработки проекта производства работ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на стадии разработки проекта организации строительства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на стадии производства подготовительных работ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12-04-2002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4.1.2 </w:t>
            </w:r>
          </w:p>
          <w:p w:rsidR="00345BD3" w:rsidRPr="00857F59" w:rsidRDefault="00345BD3" w:rsidP="000F0C1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Какие факторы должны учитываться при определении границы опасных зон в местах, над которыми происходит перемещение грузов подъемными кранами?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высота подъема и габаритные размеры перемещаемого груза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масса и габаритные размеры перемещаемого груза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габаритные размеры перемещаемого груза и возможный отлет груза при его падении 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12-03-2001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Приложение Г </w:t>
            </w:r>
          </w:p>
          <w:p w:rsidR="00345BD3" w:rsidRPr="00857F59" w:rsidRDefault="00345BD3" w:rsidP="000F0C1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Вопрос: На какой срок выдается наряд-допуск на выполнение работ в зонах действия опасных производственных факторов.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на десять рабочих дней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на один месяц </w:t>
            </w:r>
          </w:p>
          <w:p w:rsidR="00345BD3" w:rsidRPr="00345BD3" w:rsidRDefault="00345BD3" w:rsidP="006A6735">
            <w:pPr>
              <w:ind w:firstLine="0"/>
              <w:rPr>
                <w:rFonts w:ascii="Times New Roman" w:hAnsi="Times New Roman" w:cs="Times New Roman"/>
                <w:iCs/>
                <w:lang w:bidi="ru-RU"/>
              </w:rPr>
            </w:pPr>
            <w:r w:rsidRPr="00345BD3">
              <w:rPr>
                <w:rFonts w:ascii="Times New Roman" w:hAnsi="Times New Roman" w:cs="Times New Roman"/>
                <w:iCs/>
                <w:lang w:bidi="ru-RU"/>
              </w:rPr>
              <w:t>№3 на срок, необходимый для выполнения заданного объема работ</w:t>
            </w:r>
          </w:p>
        </w:tc>
        <w:tc>
          <w:tcPr>
            <w:tcW w:w="3474" w:type="dxa"/>
          </w:tcPr>
          <w:p w:rsidR="00345BD3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12-03-2001 </w:t>
            </w:r>
          </w:p>
          <w:p w:rsidR="00345BD3" w:rsidRPr="00EE2E4F" w:rsidRDefault="00345BD3" w:rsidP="006A6735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п. 4.11.4 </w:t>
            </w:r>
          </w:p>
          <w:p w:rsidR="00345BD3" w:rsidRPr="00857F59" w:rsidRDefault="00345BD3" w:rsidP="000F0C1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01DAE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Вопрос: Кто должен обеспечивать технически исправное состояние строительных машин, инструмента, технологической оснастки и средств коллективной защиты работающих? </w:t>
            </w:r>
          </w:p>
          <w:p w:rsidR="00345BD3" w:rsidRPr="00345BD3" w:rsidRDefault="00345BD3" w:rsidP="00601DAE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специализированные организации </w:t>
            </w:r>
          </w:p>
          <w:p w:rsidR="00345BD3" w:rsidRPr="00345BD3" w:rsidRDefault="00345BD3" w:rsidP="00601DAE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организации, которые их эксплуатируют </w:t>
            </w:r>
          </w:p>
          <w:p w:rsidR="00345BD3" w:rsidRPr="00345BD3" w:rsidRDefault="00345BD3" w:rsidP="00601DAE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№3 организации, на балансе которых они находятся </w:t>
            </w:r>
          </w:p>
        </w:tc>
        <w:tc>
          <w:tcPr>
            <w:tcW w:w="3474" w:type="dxa"/>
          </w:tcPr>
          <w:p w:rsidR="00345BD3" w:rsidRDefault="00345BD3" w:rsidP="00601DAE">
            <w:pPr>
              <w:ind w:firstLine="0"/>
              <w:rPr>
                <w:rFonts w:ascii="Times New Roman" w:hAnsi="Times New Roman" w:cs="Times New Roman"/>
              </w:rPr>
            </w:pPr>
            <w:r w:rsidRPr="00EE2E4F">
              <w:rPr>
                <w:rFonts w:ascii="Times New Roman" w:hAnsi="Times New Roman" w:cs="Times New Roman"/>
              </w:rPr>
              <w:t xml:space="preserve">СНиП 12-03-2001 </w:t>
            </w:r>
          </w:p>
          <w:p w:rsidR="00345BD3" w:rsidRPr="00857F59" w:rsidRDefault="00345BD3" w:rsidP="00601DA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4F">
              <w:rPr>
                <w:rFonts w:ascii="Times New Roman" w:hAnsi="Times New Roman" w:cs="Times New Roman"/>
              </w:rPr>
              <w:t>п. 4.5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FA1812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Выдача разрешения на строительство не требуется в случае:</w:t>
            </w:r>
          </w:p>
          <w:p w:rsidR="00345BD3" w:rsidRPr="00345BD3" w:rsidRDefault="00345BD3" w:rsidP="00FA1812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строительства гидротехнических сооружений первого и второго классов, устанавливаемых в соответствии с законодательством о безопасности гидротехнических сооружений</w:t>
            </w:r>
          </w:p>
          <w:p w:rsidR="00345BD3" w:rsidRPr="00345BD3" w:rsidRDefault="00345BD3" w:rsidP="00FA1812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345BD3" w:rsidRPr="00345BD3" w:rsidRDefault="00345BD3" w:rsidP="00FA18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45BD3" w:rsidRPr="00EE2E4F" w:rsidRDefault="00345BD3" w:rsidP="00601DA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Градостроительный кодекс Российской федерации п.17 ст.51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01DAE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К заявлению о выдаче разрешения на строительство застройщик прикладывает:</w:t>
            </w:r>
          </w:p>
          <w:p w:rsidR="00345BD3" w:rsidRPr="00345BD3" w:rsidRDefault="00345BD3" w:rsidP="00601DAE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свидетельство о допуске;</w:t>
            </w:r>
          </w:p>
          <w:p w:rsidR="00345BD3" w:rsidRPr="00345BD3" w:rsidRDefault="00345BD3" w:rsidP="00F26ED4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 правоустанавливающие документы на земельный участок; градостроительный план земельного участка или реквизиты проекта планировки территории и проекта межевания территории; материалы, содержащиеся в проектной документации (</w:t>
            </w:r>
            <w:proofErr w:type="spellStart"/>
            <w:r w:rsidRPr="00345BD3">
              <w:rPr>
                <w:rFonts w:ascii="Times New Roman" w:hAnsi="Times New Roman" w:cs="Times New Roman"/>
              </w:rPr>
              <w:t>в.ч</w:t>
            </w:r>
            <w:proofErr w:type="spellEnd"/>
            <w:r w:rsidRPr="00345BD3">
              <w:rPr>
                <w:rFonts w:ascii="Times New Roman" w:hAnsi="Times New Roman" w:cs="Times New Roman"/>
              </w:rPr>
              <w:t xml:space="preserve">. сведения об инженерном оборудовании, сводный план сетей </w:t>
            </w:r>
            <w:r w:rsidRPr="00345BD3">
              <w:rPr>
                <w:rFonts w:ascii="Times New Roman" w:hAnsi="Times New Roman" w:cs="Times New Roman"/>
              </w:rPr>
              <w:lastRenderedPageBreak/>
              <w:t>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обеспечения)</w:t>
            </w:r>
          </w:p>
        </w:tc>
        <w:tc>
          <w:tcPr>
            <w:tcW w:w="3474" w:type="dxa"/>
          </w:tcPr>
          <w:p w:rsidR="00345BD3" w:rsidRPr="00EE2E4F" w:rsidRDefault="00345BD3" w:rsidP="00601DAE">
            <w:pPr>
              <w:ind w:firstLine="0"/>
              <w:rPr>
                <w:rFonts w:ascii="Times New Roman" w:hAnsi="Times New Roman" w:cs="Times New Roman"/>
              </w:rPr>
            </w:pPr>
            <w:r w:rsidRPr="00F26ED4">
              <w:rPr>
                <w:rFonts w:ascii="Times New Roman" w:hAnsi="Times New Roman" w:cs="Times New Roman"/>
              </w:rPr>
              <w:lastRenderedPageBreak/>
              <w:t>Градостроительный кодекс российской Федерации пп.3 д) п.7 ст.51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37791E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К уникальным объектам относятся объекты капитального строительства, в проектной документации которых предусмотрена хотя бы одна из следующих характеристик:</w:t>
            </w:r>
          </w:p>
          <w:p w:rsidR="00345BD3" w:rsidRPr="00345BD3" w:rsidRDefault="00345BD3" w:rsidP="0037791E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1) наличие конструкций и конструкционных систем, в отношении которых применяются нестандартные методы расчета с учетом физических или геометрических нелинейных свойств либо разрабатываются специальные методы расчета.</w:t>
            </w:r>
          </w:p>
          <w:p w:rsidR="00345BD3" w:rsidRPr="00345BD3" w:rsidRDefault="00345BD3" w:rsidP="0037791E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2) заглубление подземной части (полностью или частично) ниже планировочной отметки земли более чем на 15 метров;</w:t>
            </w:r>
          </w:p>
          <w:p w:rsidR="00345BD3" w:rsidRPr="00345BD3" w:rsidRDefault="00345BD3" w:rsidP="0037791E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3)заглубление подземной части (полностью или частично) ниже планировочной отметки земли более чем на 10 метров;</w:t>
            </w:r>
          </w:p>
        </w:tc>
        <w:tc>
          <w:tcPr>
            <w:tcW w:w="3474" w:type="dxa"/>
          </w:tcPr>
          <w:p w:rsidR="00345BD3" w:rsidRPr="00EE2E4F" w:rsidRDefault="00345BD3" w:rsidP="00647523">
            <w:pPr>
              <w:ind w:firstLine="0"/>
              <w:rPr>
                <w:rFonts w:ascii="Times New Roman" w:hAnsi="Times New Roman" w:cs="Times New Roman"/>
              </w:rPr>
            </w:pPr>
            <w:r w:rsidRPr="0064752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радостроительный кодекс Российской Федерации п.2  ст.48.1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47523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К особо опасным и технически сложным объектам относятся:</w:t>
            </w:r>
          </w:p>
          <w:p w:rsidR="00345BD3" w:rsidRPr="00345BD3" w:rsidRDefault="00345BD3" w:rsidP="00647523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</w:t>
            </w:r>
            <w:r w:rsidRPr="00345BD3">
              <w:t xml:space="preserve"> </w:t>
            </w:r>
            <w:r w:rsidRPr="00345BD3">
              <w:rPr>
                <w:rFonts w:ascii="Times New Roman" w:hAnsi="Times New Roman" w:cs="Times New Roman"/>
              </w:rPr>
              <w:t>автомобильные дороги общего пользования федерального значения и относящиеся к ним транспортные инженерные сооружения;</w:t>
            </w:r>
          </w:p>
          <w:p w:rsidR="00345BD3" w:rsidRPr="00345BD3" w:rsidRDefault="00345BD3" w:rsidP="00647523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объекты инфраструктуры железнодорожного транспорта общего пользования</w:t>
            </w:r>
          </w:p>
          <w:p w:rsidR="00345BD3" w:rsidRPr="00345BD3" w:rsidRDefault="00345BD3" w:rsidP="00DD4A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45BD3" w:rsidRPr="00EE2E4F" w:rsidRDefault="00345BD3" w:rsidP="00601DAE">
            <w:pPr>
              <w:ind w:firstLine="0"/>
              <w:rPr>
                <w:rFonts w:ascii="Times New Roman" w:hAnsi="Times New Roman" w:cs="Times New Roman"/>
              </w:rPr>
            </w:pPr>
            <w:r w:rsidRPr="00F26ED4">
              <w:rPr>
                <w:rFonts w:ascii="Times New Roman" w:hAnsi="Times New Roman" w:cs="Times New Roman"/>
              </w:rPr>
              <w:t>Градостроительный кодекс Российской Федерации пп.7 п.1 ст.48.1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273B5D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Реконструкция объектов капитального строительства это:</w:t>
            </w:r>
          </w:p>
          <w:p w:rsidR="00345BD3" w:rsidRPr="00345BD3" w:rsidRDefault="00345BD3" w:rsidP="00273B5D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</w:t>
            </w:r>
            <w:r w:rsidRPr="00345BD3">
              <w:rPr>
                <w:rFonts w:ascii="Times New Roman" w:hAnsi="Times New Roman" w:cs="Times New Roman"/>
              </w:rPr>
              <w:lastRenderedPageBreak/>
              <w:t>улучшающие показатели таких конструкций элементы и (или) восстановления указанных элементов;</w:t>
            </w:r>
          </w:p>
          <w:p w:rsidR="00345BD3" w:rsidRPr="00345BD3" w:rsidRDefault="00345BD3" w:rsidP="00273B5D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элементов.</w:t>
            </w:r>
          </w:p>
          <w:p w:rsidR="00345BD3" w:rsidRPr="00345BD3" w:rsidRDefault="00345BD3" w:rsidP="00273B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45BD3" w:rsidRPr="00EE2E4F" w:rsidRDefault="00345BD3" w:rsidP="00601DAE">
            <w:pPr>
              <w:ind w:firstLine="0"/>
              <w:rPr>
                <w:rFonts w:ascii="Times New Roman" w:hAnsi="Times New Roman" w:cs="Times New Roman"/>
              </w:rPr>
            </w:pPr>
            <w:r w:rsidRPr="00F2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Градостроительный кодекс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F2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п.14  ст.1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2294B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Проверка знаний безопасных методов и приемов выполнения работ на высоте проводится:</w:t>
            </w:r>
          </w:p>
          <w:p w:rsidR="00345BD3" w:rsidRPr="00345BD3" w:rsidRDefault="00345BD3" w:rsidP="0062294B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не реже 1 раза в год;</w:t>
            </w:r>
          </w:p>
          <w:p w:rsidR="00345BD3" w:rsidRPr="00345BD3" w:rsidRDefault="00345BD3" w:rsidP="0062294B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 не реже 1 раза в три года;</w:t>
            </w:r>
          </w:p>
          <w:p w:rsidR="00345BD3" w:rsidRPr="00345BD3" w:rsidRDefault="00345BD3" w:rsidP="0062294B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№3 не реже 1 раза в два года.</w:t>
            </w:r>
          </w:p>
        </w:tc>
        <w:tc>
          <w:tcPr>
            <w:tcW w:w="3474" w:type="dxa"/>
          </w:tcPr>
          <w:p w:rsidR="00345BD3" w:rsidRPr="0062294B" w:rsidRDefault="00345BD3" w:rsidP="0062294B">
            <w:pPr>
              <w:ind w:firstLine="0"/>
              <w:rPr>
                <w:rFonts w:ascii="Times New Roman" w:hAnsi="Times New Roman" w:cs="Times New Roman"/>
              </w:rPr>
            </w:pPr>
            <w:r w:rsidRPr="0062294B">
              <w:rPr>
                <w:rFonts w:ascii="Times New Roman" w:hAnsi="Times New Roman" w:cs="Times New Roman"/>
              </w:rPr>
              <w:t>Приказ Минтруда России от 28.03.2014 N 155н</w:t>
            </w:r>
          </w:p>
          <w:p w:rsidR="00345BD3" w:rsidRPr="0062294B" w:rsidRDefault="00345BD3" w:rsidP="0062294B">
            <w:pPr>
              <w:ind w:firstLine="0"/>
              <w:rPr>
                <w:rFonts w:ascii="Times New Roman" w:hAnsi="Times New Roman" w:cs="Times New Roman"/>
              </w:rPr>
            </w:pPr>
            <w:r w:rsidRPr="0062294B">
              <w:rPr>
                <w:rFonts w:ascii="Times New Roman" w:hAnsi="Times New Roman" w:cs="Times New Roman"/>
              </w:rPr>
              <w:t>"Об утверждении Правил по охране труда при работе на высоте"</w:t>
            </w:r>
          </w:p>
          <w:p w:rsidR="00345BD3" w:rsidRPr="00EE2E4F" w:rsidRDefault="00345BD3" w:rsidP="006229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62294B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Не допускается выполнение работ на высоте:</w:t>
            </w:r>
          </w:p>
          <w:p w:rsidR="00345BD3" w:rsidRPr="00345BD3" w:rsidRDefault="00345BD3" w:rsidP="0062294B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а) в открытых местах при скорости воздушного потока (ветра) до 15 м/с;</w:t>
            </w:r>
          </w:p>
          <w:p w:rsidR="00345BD3" w:rsidRPr="00345BD3" w:rsidRDefault="00345BD3" w:rsidP="0062294B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б) при монтаже (демонтаже) конструкций с большой парусностью при скорости ветра 10 м/с и более.</w:t>
            </w:r>
          </w:p>
        </w:tc>
        <w:tc>
          <w:tcPr>
            <w:tcW w:w="3474" w:type="dxa"/>
          </w:tcPr>
          <w:p w:rsidR="00345BD3" w:rsidRPr="00EC45EC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EC45EC">
              <w:rPr>
                <w:rFonts w:ascii="Times New Roman" w:hAnsi="Times New Roman" w:cs="Times New Roman"/>
              </w:rPr>
              <w:t>Приказ Минтруда России от 28.03.2014 N 155н</w:t>
            </w:r>
          </w:p>
          <w:p w:rsidR="00345BD3" w:rsidRPr="00EC45EC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EC45EC">
              <w:rPr>
                <w:rFonts w:ascii="Times New Roman" w:hAnsi="Times New Roman" w:cs="Times New Roman"/>
              </w:rPr>
              <w:t>"Об утверждении Правил по охране труда при работе на высоте"</w:t>
            </w:r>
          </w:p>
          <w:p w:rsidR="00345BD3" w:rsidRPr="00EE2E4F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</w:tc>
      </w:tr>
      <w:tr w:rsidR="00345BD3" w:rsidRPr="00857F59" w:rsidTr="000F5D18">
        <w:trPr>
          <w:trHeight w:val="2914"/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Масса сборочных элементов, приходящихся на одного работника при ручной сборке средств </w:t>
            </w:r>
            <w:proofErr w:type="spellStart"/>
            <w:r w:rsidRPr="00345BD3">
              <w:rPr>
                <w:rFonts w:ascii="Times New Roman" w:hAnsi="Times New Roman" w:cs="Times New Roman"/>
              </w:rPr>
              <w:t>подмащивания</w:t>
            </w:r>
            <w:proofErr w:type="spellEnd"/>
            <w:r w:rsidRPr="00345BD3">
              <w:rPr>
                <w:rFonts w:ascii="Times New Roman" w:hAnsi="Times New Roman" w:cs="Times New Roman"/>
              </w:rPr>
              <w:t>, должна быть не более: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№1 15 кг - при монтаже средств </w:t>
            </w:r>
            <w:proofErr w:type="spellStart"/>
            <w:r w:rsidRPr="00345BD3">
              <w:rPr>
                <w:rFonts w:ascii="Times New Roman" w:hAnsi="Times New Roman" w:cs="Times New Roman"/>
              </w:rPr>
              <w:t>подмащивания</w:t>
            </w:r>
            <w:proofErr w:type="spellEnd"/>
            <w:r w:rsidRPr="00345BD3">
              <w:rPr>
                <w:rFonts w:ascii="Times New Roman" w:hAnsi="Times New Roman" w:cs="Times New Roman"/>
              </w:rPr>
              <w:t xml:space="preserve"> на высоте;</w:t>
            </w:r>
          </w:p>
          <w:p w:rsidR="00345BD3" w:rsidRPr="00345BD3" w:rsidRDefault="00345BD3" w:rsidP="000F5D18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 xml:space="preserve">№2 25 кг - при монтаже средств </w:t>
            </w:r>
            <w:proofErr w:type="spellStart"/>
            <w:r w:rsidRPr="00345BD3">
              <w:rPr>
                <w:rFonts w:ascii="Times New Roman" w:hAnsi="Times New Roman" w:cs="Times New Roman"/>
              </w:rPr>
              <w:t>подмащивания</w:t>
            </w:r>
            <w:proofErr w:type="spellEnd"/>
            <w:r w:rsidRPr="00345BD3">
              <w:rPr>
                <w:rFonts w:ascii="Times New Roman" w:hAnsi="Times New Roman" w:cs="Times New Roman"/>
              </w:rPr>
              <w:t xml:space="preserve"> на в</w:t>
            </w:r>
            <w:r w:rsidR="000F5D18">
              <w:rPr>
                <w:rFonts w:ascii="Times New Roman" w:hAnsi="Times New Roman" w:cs="Times New Roman"/>
              </w:rPr>
              <w:t>ысоте.</w:t>
            </w:r>
          </w:p>
        </w:tc>
        <w:tc>
          <w:tcPr>
            <w:tcW w:w="3474" w:type="dxa"/>
          </w:tcPr>
          <w:p w:rsidR="00345BD3" w:rsidRPr="00EC45EC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EC45EC">
              <w:rPr>
                <w:rFonts w:ascii="Times New Roman" w:hAnsi="Times New Roman" w:cs="Times New Roman"/>
              </w:rPr>
              <w:t>Приказ Минтруда России от 28.03.2014 N 155н</w:t>
            </w:r>
          </w:p>
          <w:p w:rsidR="00345BD3" w:rsidRPr="00EC45EC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EC45EC">
              <w:rPr>
                <w:rFonts w:ascii="Times New Roman" w:hAnsi="Times New Roman" w:cs="Times New Roman"/>
              </w:rPr>
              <w:t>"Об утверждении Правил по охране труда при работе на высоте"</w:t>
            </w:r>
          </w:p>
          <w:p w:rsidR="00345BD3" w:rsidRPr="00EE2E4F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Леса и их элементы: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а) должны обеспечивать безопасность работников во время монтажа и демонтажа;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б) должны обеспечивать целостность материалов используемых в строительстве объекта.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45BD3" w:rsidRPr="00EC45EC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EC45EC">
              <w:rPr>
                <w:rFonts w:ascii="Times New Roman" w:hAnsi="Times New Roman" w:cs="Times New Roman"/>
              </w:rPr>
              <w:t>Приказ Минтруда России от 28.03.2014 N 155н</w:t>
            </w:r>
          </w:p>
          <w:p w:rsidR="00345BD3" w:rsidRPr="00EC45EC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EC45EC">
              <w:rPr>
                <w:rFonts w:ascii="Times New Roman" w:hAnsi="Times New Roman" w:cs="Times New Roman"/>
              </w:rPr>
              <w:t>"Об утверждении Правил по охране труда при работе на высоте"</w:t>
            </w:r>
          </w:p>
          <w:p w:rsidR="00345BD3" w:rsidRPr="00EE2E4F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п.62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28)</w:t>
            </w:r>
            <w:r w:rsidRPr="00345BD3">
              <w:rPr>
                <w:rFonts w:ascii="Times New Roman" w:hAnsi="Times New Roman" w:cs="Times New Roman"/>
              </w:rPr>
              <w:tab/>
              <w:t>Застройщик – это: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 1. Физическое лицо, действующее на профессиональной основе, или юридическое лицо, которые заключают договоры о выполнении инженерных изысканий, о подготовке проектной документации, о строительстве, капитальном ремонте объектов капитального строительства;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№2.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ремонта;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№3 Любое физическое лицо, выполняющее работы по строительству</w:t>
            </w:r>
          </w:p>
        </w:tc>
        <w:tc>
          <w:tcPr>
            <w:tcW w:w="3474" w:type="dxa"/>
          </w:tcPr>
          <w:p w:rsidR="00345BD3" w:rsidRPr="00EC45EC" w:rsidRDefault="00345BD3" w:rsidP="002A690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Градостроительный кодекс</w:t>
            </w:r>
            <w:r w:rsidRPr="002A6902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оссийской Федерации п.</w:t>
            </w:r>
            <w:r w:rsidRPr="002A6902">
              <w:rPr>
                <w:rFonts w:ascii="Times New Roman" w:hAnsi="Times New Roman" w:cs="Times New Roman"/>
              </w:rPr>
              <w:t xml:space="preserve"> 16 статьи 1 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ab/>
              <w:t>Вправе ли владелец свидетельства о допуске заключать договор и выполнять работы по организации строительства, если стоимость указанных в договоре работ превышает сумму, указанную в свидетельстве о допуске?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№1 Вправе, если объем выполняемых работ самостоятельно не превышает сумму, указанную в свидетельстве о допуске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</w:t>
            </w:r>
            <w:proofErr w:type="gramStart"/>
            <w:r w:rsidRPr="00345BD3">
              <w:rPr>
                <w:rFonts w:ascii="Times New Roman" w:hAnsi="Times New Roman" w:cs="Times New Roman"/>
              </w:rPr>
              <w:t>2  Вправе</w:t>
            </w:r>
            <w:proofErr w:type="gramEnd"/>
            <w:r w:rsidRPr="00345BD3">
              <w:rPr>
                <w:rFonts w:ascii="Times New Roman" w:hAnsi="Times New Roman" w:cs="Times New Roman"/>
              </w:rPr>
              <w:t>, если этот вопрос согласован с саморегулируемыми организациями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№3</w:t>
            </w:r>
            <w:r w:rsidRPr="00345BD3">
              <w:t xml:space="preserve"> </w:t>
            </w:r>
            <w:r w:rsidRPr="00345BD3">
              <w:rPr>
                <w:rFonts w:ascii="Times New Roman" w:hAnsi="Times New Roman" w:cs="Times New Roman"/>
              </w:rPr>
              <w:t>Не вправе.</w:t>
            </w:r>
          </w:p>
        </w:tc>
        <w:tc>
          <w:tcPr>
            <w:tcW w:w="3474" w:type="dxa"/>
          </w:tcPr>
          <w:p w:rsidR="00345BD3" w:rsidRPr="00EC45EC" w:rsidRDefault="00345BD3" w:rsidP="002A690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Градостроительный кодекс</w:t>
            </w:r>
            <w:r w:rsidRPr="002A6902">
              <w:rPr>
                <w:rFonts w:ascii="Times New Roman" w:hAnsi="Times New Roman" w:cs="Times New Roman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</w:rPr>
              <w:t>часть</w:t>
            </w:r>
            <w:r w:rsidRPr="002A690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.</w:t>
            </w:r>
            <w:r w:rsidRPr="002A6902">
              <w:rPr>
                <w:rFonts w:ascii="Times New Roman" w:hAnsi="Times New Roman" w:cs="Times New Roman"/>
              </w:rPr>
              <w:t>1 статьи 55</w:t>
            </w:r>
            <w:r>
              <w:rPr>
                <w:rFonts w:ascii="Times New Roman" w:hAnsi="Times New Roman" w:cs="Times New Roman"/>
              </w:rPr>
              <w:t>.</w:t>
            </w:r>
            <w:r w:rsidRPr="002A6902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345BD3" w:rsidRPr="00857F59" w:rsidTr="00B81940">
        <w:trPr>
          <w:jc w:val="center"/>
        </w:trPr>
        <w:tc>
          <w:tcPr>
            <w:tcW w:w="453" w:type="dxa"/>
          </w:tcPr>
          <w:p w:rsidR="00345BD3" w:rsidRPr="00857F59" w:rsidRDefault="00345BD3" w:rsidP="000F0C14">
            <w:pPr>
              <w:pStyle w:val="a8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049" w:type="dxa"/>
          </w:tcPr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ab/>
              <w:t>Технический регламент может утверждаться: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 1. Общественным советом Минстроя России;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№2.  Правилами саморегулирования;</w:t>
            </w:r>
          </w:p>
          <w:p w:rsidR="00345BD3" w:rsidRPr="00345BD3" w:rsidRDefault="00345BD3" w:rsidP="00EC45EC">
            <w:pPr>
              <w:ind w:firstLine="0"/>
              <w:rPr>
                <w:rFonts w:ascii="Times New Roman" w:hAnsi="Times New Roman" w:cs="Times New Roman"/>
              </w:rPr>
            </w:pPr>
            <w:r w:rsidRPr="00345BD3">
              <w:rPr>
                <w:rFonts w:ascii="Times New Roman" w:hAnsi="Times New Roman" w:cs="Times New Roman"/>
              </w:rPr>
              <w:t>№ 3. Федеральным законом</w:t>
            </w:r>
          </w:p>
        </w:tc>
        <w:tc>
          <w:tcPr>
            <w:tcW w:w="3474" w:type="dxa"/>
          </w:tcPr>
          <w:p w:rsidR="00345BD3" w:rsidRDefault="00345BD3" w:rsidP="002A6902">
            <w:pPr>
              <w:ind w:firstLine="0"/>
              <w:rPr>
                <w:rFonts w:ascii="Times New Roman" w:hAnsi="Times New Roman" w:cs="Times New Roman"/>
              </w:rPr>
            </w:pPr>
            <w:r w:rsidRPr="00F26ED4">
              <w:rPr>
                <w:rFonts w:ascii="Times New Roman" w:hAnsi="Times New Roman" w:cs="Times New Roman"/>
              </w:rPr>
              <w:t>Федерального закона от 27.12.2002 № 184-ФЗ «О техническом регулировании») Ст. 2</w:t>
            </w:r>
          </w:p>
        </w:tc>
      </w:tr>
    </w:tbl>
    <w:p w:rsidR="00943B2B" w:rsidRDefault="00943B2B" w:rsidP="00714184">
      <w:pPr>
        <w:jc w:val="center"/>
        <w:rPr>
          <w:rFonts w:ascii="ArialMT" w:hAnsi="ArialMT" w:cs="ArialMT"/>
          <w:sz w:val="20"/>
          <w:szCs w:val="20"/>
        </w:rPr>
      </w:pPr>
    </w:p>
    <w:sectPr w:rsidR="00943B2B" w:rsidSect="00B819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814"/>
    <w:multiLevelType w:val="hybridMultilevel"/>
    <w:tmpl w:val="914CAB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0C7D9A"/>
    <w:multiLevelType w:val="multilevel"/>
    <w:tmpl w:val="B79457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1AC524D6"/>
    <w:multiLevelType w:val="hybridMultilevel"/>
    <w:tmpl w:val="AFCE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5E37"/>
    <w:multiLevelType w:val="hybridMultilevel"/>
    <w:tmpl w:val="3B18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DCD"/>
    <w:multiLevelType w:val="multilevel"/>
    <w:tmpl w:val="0F522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E6CD8"/>
    <w:multiLevelType w:val="hybridMultilevel"/>
    <w:tmpl w:val="B9CE9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EA07E8"/>
    <w:multiLevelType w:val="hybridMultilevel"/>
    <w:tmpl w:val="72EE98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517E69"/>
    <w:multiLevelType w:val="multilevel"/>
    <w:tmpl w:val="C1A4699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/>
      </w:rPr>
    </w:lvl>
  </w:abstractNum>
  <w:abstractNum w:abstractNumId="8" w15:restartNumberingAfterBreak="0">
    <w:nsid w:val="350424C1"/>
    <w:multiLevelType w:val="multilevel"/>
    <w:tmpl w:val="98B4A1D4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D871FC"/>
    <w:multiLevelType w:val="hybridMultilevel"/>
    <w:tmpl w:val="72EE98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86E6498"/>
    <w:multiLevelType w:val="hybridMultilevel"/>
    <w:tmpl w:val="AD22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039F8"/>
    <w:multiLevelType w:val="hybridMultilevel"/>
    <w:tmpl w:val="D0F29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63F67"/>
    <w:multiLevelType w:val="hybridMultilevel"/>
    <w:tmpl w:val="1E12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741D7"/>
    <w:multiLevelType w:val="hybridMultilevel"/>
    <w:tmpl w:val="D6F2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C65B9"/>
    <w:multiLevelType w:val="hybridMultilevel"/>
    <w:tmpl w:val="D0F29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C0C83"/>
    <w:multiLevelType w:val="hybridMultilevel"/>
    <w:tmpl w:val="66E61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8F41F6"/>
    <w:multiLevelType w:val="hybridMultilevel"/>
    <w:tmpl w:val="D6F2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43D79"/>
    <w:multiLevelType w:val="hybridMultilevel"/>
    <w:tmpl w:val="0850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5744B"/>
    <w:multiLevelType w:val="hybridMultilevel"/>
    <w:tmpl w:val="A78E6A6E"/>
    <w:lvl w:ilvl="0" w:tplc="13EC838A">
      <w:start w:val="1"/>
      <w:numFmt w:val="decimal"/>
      <w:lvlText w:val="%1."/>
      <w:lvlJc w:val="left"/>
      <w:pPr>
        <w:ind w:left="110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11"/>
  </w:num>
  <w:num w:numId="7">
    <w:abstractNumId w:val="14"/>
  </w:num>
  <w:num w:numId="8">
    <w:abstractNumId w:val="18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  <w:num w:numId="13">
    <w:abstractNumId w:val="9"/>
  </w:num>
  <w:num w:numId="14">
    <w:abstractNumId w:val="12"/>
  </w:num>
  <w:num w:numId="15">
    <w:abstractNumId w:val="17"/>
  </w:num>
  <w:num w:numId="16">
    <w:abstractNumId w:val="3"/>
  </w:num>
  <w:num w:numId="17">
    <w:abstractNumId w:val="1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59"/>
    <w:rsid w:val="000279D0"/>
    <w:rsid w:val="0005059F"/>
    <w:rsid w:val="00053269"/>
    <w:rsid w:val="00071ABB"/>
    <w:rsid w:val="000F0C14"/>
    <w:rsid w:val="000F5D18"/>
    <w:rsid w:val="000F7440"/>
    <w:rsid w:val="00110327"/>
    <w:rsid w:val="001B3F1F"/>
    <w:rsid w:val="00244A87"/>
    <w:rsid w:val="00257AE3"/>
    <w:rsid w:val="002708F0"/>
    <w:rsid w:val="00273B5D"/>
    <w:rsid w:val="002A6902"/>
    <w:rsid w:val="002C068A"/>
    <w:rsid w:val="002C74F4"/>
    <w:rsid w:val="00324F90"/>
    <w:rsid w:val="00344722"/>
    <w:rsid w:val="00345BD3"/>
    <w:rsid w:val="0037048E"/>
    <w:rsid w:val="0037791E"/>
    <w:rsid w:val="004606B4"/>
    <w:rsid w:val="004E007D"/>
    <w:rsid w:val="004E65D8"/>
    <w:rsid w:val="00500F79"/>
    <w:rsid w:val="005F338A"/>
    <w:rsid w:val="00601DAE"/>
    <w:rsid w:val="0062294B"/>
    <w:rsid w:val="006254B8"/>
    <w:rsid w:val="00647523"/>
    <w:rsid w:val="00673E62"/>
    <w:rsid w:val="006916DD"/>
    <w:rsid w:val="006A6735"/>
    <w:rsid w:val="006B37C2"/>
    <w:rsid w:val="00714184"/>
    <w:rsid w:val="00732000"/>
    <w:rsid w:val="0073714A"/>
    <w:rsid w:val="0074798E"/>
    <w:rsid w:val="00770E7F"/>
    <w:rsid w:val="00790E9F"/>
    <w:rsid w:val="007C066D"/>
    <w:rsid w:val="008179CE"/>
    <w:rsid w:val="008447BA"/>
    <w:rsid w:val="0085313F"/>
    <w:rsid w:val="00856E6E"/>
    <w:rsid w:val="00857F59"/>
    <w:rsid w:val="008713A0"/>
    <w:rsid w:val="00886BF7"/>
    <w:rsid w:val="008F599D"/>
    <w:rsid w:val="00943B2B"/>
    <w:rsid w:val="00946D79"/>
    <w:rsid w:val="009A050A"/>
    <w:rsid w:val="009A6E29"/>
    <w:rsid w:val="00A07680"/>
    <w:rsid w:val="00A509B9"/>
    <w:rsid w:val="00A56FAF"/>
    <w:rsid w:val="00A727F4"/>
    <w:rsid w:val="00A848E3"/>
    <w:rsid w:val="00AE1FC3"/>
    <w:rsid w:val="00AF1EA8"/>
    <w:rsid w:val="00B400B2"/>
    <w:rsid w:val="00B81940"/>
    <w:rsid w:val="00B869BF"/>
    <w:rsid w:val="00BA4F2C"/>
    <w:rsid w:val="00BB665A"/>
    <w:rsid w:val="00C64C20"/>
    <w:rsid w:val="00CE5EAB"/>
    <w:rsid w:val="00D159F4"/>
    <w:rsid w:val="00D70420"/>
    <w:rsid w:val="00DD4A22"/>
    <w:rsid w:val="00DE6B5E"/>
    <w:rsid w:val="00DF61CE"/>
    <w:rsid w:val="00E00399"/>
    <w:rsid w:val="00E21288"/>
    <w:rsid w:val="00E5003D"/>
    <w:rsid w:val="00E76439"/>
    <w:rsid w:val="00EC45EC"/>
    <w:rsid w:val="00EE2E4F"/>
    <w:rsid w:val="00F26ED4"/>
    <w:rsid w:val="00FA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8FA58-029E-4B3C-BF7F-0ACBDD46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59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7F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57F5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F5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7F5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F59"/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57F59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857F59"/>
    <w:rPr>
      <w:color w:val="0000FF" w:themeColor="hyperlink"/>
      <w:u w:val="single"/>
    </w:rPr>
  </w:style>
  <w:style w:type="character" w:customStyle="1" w:styleId="FontStyle30">
    <w:name w:val="Font Style30"/>
    <w:rsid w:val="00857F59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857F59"/>
    <w:pPr>
      <w:spacing w:line="240" w:lineRule="auto"/>
      <w:ind w:left="720" w:firstLine="0"/>
      <w:contextualSpacing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857F5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857F59"/>
    <w:pPr>
      <w:spacing w:after="120" w:line="240" w:lineRule="auto"/>
      <w:ind w:left="283"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2"/>
    <w:uiPriority w:val="99"/>
    <w:locked/>
    <w:rsid w:val="00857F59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857F59"/>
    <w:pPr>
      <w:shd w:val="clear" w:color="auto" w:fill="FFFFFF"/>
      <w:spacing w:line="278" w:lineRule="exact"/>
      <w:ind w:firstLine="0"/>
      <w:jc w:val="left"/>
    </w:pPr>
    <w:rPr>
      <w:rFonts w:ascii="Times New Roman" w:hAnsi="Times New Roman"/>
      <w:sz w:val="22"/>
      <w:szCs w:val="22"/>
    </w:rPr>
  </w:style>
  <w:style w:type="table" w:styleId="ab">
    <w:name w:val="Table Grid"/>
    <w:basedOn w:val="a1"/>
    <w:uiPriority w:val="59"/>
    <w:rsid w:val="00857F59"/>
    <w:pPr>
      <w:spacing w:after="0" w:line="240" w:lineRule="auto"/>
      <w:ind w:firstLine="709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4"/>
    <w:rsid w:val="00857F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857F59"/>
    <w:pPr>
      <w:widowControl w:val="0"/>
      <w:shd w:val="clear" w:color="auto" w:fill="FFFFFF"/>
      <w:spacing w:line="0" w:lineRule="atLeast"/>
      <w:ind w:hanging="2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+ Курсив"/>
    <w:basedOn w:val="ac"/>
    <w:rsid w:val="00857F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85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857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7F59"/>
    <w:rPr>
      <w:rFonts w:ascii="Tahoma" w:hAnsi="Tahoma" w:cs="Tahoma"/>
      <w:sz w:val="16"/>
      <w:szCs w:val="16"/>
    </w:rPr>
  </w:style>
  <w:style w:type="character" w:customStyle="1" w:styleId="91pt">
    <w:name w:val="Основной текст (9) + Интервал 1 pt"/>
    <w:basedOn w:val="a0"/>
    <w:rsid w:val="0085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857F59"/>
    <w:pPr>
      <w:widowControl w:val="0"/>
      <w:shd w:val="clear" w:color="auto" w:fill="FFFFFF"/>
      <w:spacing w:after="1740" w:line="0" w:lineRule="atLeast"/>
      <w:ind w:hanging="54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rsid w:val="00857F59"/>
    <w:pPr>
      <w:widowControl w:val="0"/>
      <w:shd w:val="clear" w:color="auto" w:fill="FFFFFF"/>
      <w:spacing w:after="1740" w:line="0" w:lineRule="atLeast"/>
      <w:ind w:hanging="2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Подпись к картинке"/>
    <w:basedOn w:val="a0"/>
    <w:rsid w:val="0085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c"/>
    <w:rsid w:val="0085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Заголовок №6"/>
    <w:basedOn w:val="a0"/>
    <w:rsid w:val="00857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Подпись к таблице"/>
    <w:basedOn w:val="a0"/>
    <w:rsid w:val="0085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c"/>
    <w:rsid w:val="0085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c"/>
    <w:rsid w:val="0085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a0"/>
    <w:rsid w:val="00857F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0">
    <w:name w:val="Основной текст6"/>
    <w:basedOn w:val="a"/>
    <w:rsid w:val="00857F59"/>
    <w:pPr>
      <w:widowControl w:val="0"/>
      <w:shd w:val="clear" w:color="auto" w:fill="FFFFFF"/>
      <w:spacing w:before="780" w:after="1620" w:line="485" w:lineRule="exact"/>
      <w:ind w:hanging="18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rsid w:val="00857F59"/>
    <w:pPr>
      <w:widowControl w:val="0"/>
      <w:shd w:val="clear" w:color="auto" w:fill="FFFFFF"/>
      <w:spacing w:before="2640" w:after="600" w:line="480" w:lineRule="exact"/>
      <w:ind w:hanging="18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rsid w:val="00857F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Подпись к таблице (2)"/>
    <w:basedOn w:val="a0"/>
    <w:rsid w:val="0085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"/>
    <w:basedOn w:val="a0"/>
    <w:rsid w:val="0085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Основной текст + Полужирный"/>
    <w:basedOn w:val="ac"/>
    <w:rsid w:val="00857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картинке_"/>
    <w:basedOn w:val="a0"/>
    <w:rsid w:val="00857F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4">
    <w:name w:val="Подпись к таблице_"/>
    <w:basedOn w:val="a0"/>
    <w:rsid w:val="00857F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57F5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7F59"/>
    <w:pPr>
      <w:widowControl w:val="0"/>
      <w:shd w:val="clear" w:color="auto" w:fill="FFFFFF"/>
      <w:spacing w:before="2160" w:after="720" w:line="389" w:lineRule="exact"/>
      <w:ind w:firstLine="380"/>
      <w:jc w:val="lef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20">
    <w:name w:val="Основной текст (12)"/>
    <w:basedOn w:val="a0"/>
    <w:rsid w:val="0085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90">
    <w:name w:val="Основной текст9"/>
    <w:basedOn w:val="a"/>
    <w:rsid w:val="00857F59"/>
    <w:pPr>
      <w:widowControl w:val="0"/>
      <w:shd w:val="clear" w:color="auto" w:fill="FFFFFF"/>
      <w:spacing w:after="2220" w:line="0" w:lineRule="atLeast"/>
      <w:ind w:hanging="68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62pt">
    <w:name w:val="Основной текст (16) + Интервал 2 pt"/>
    <w:basedOn w:val="a0"/>
    <w:rsid w:val="00857F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613pt">
    <w:name w:val="Основной текст (16) + 13 pt;Не курсив"/>
    <w:basedOn w:val="a0"/>
    <w:rsid w:val="00857F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Основной текст (16)"/>
    <w:basedOn w:val="a0"/>
    <w:rsid w:val="00857F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2pt">
    <w:name w:val="Основной текст + 12 pt;Курсив;Интервал 2 pt"/>
    <w:basedOn w:val="ac"/>
    <w:rsid w:val="00857F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857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5">
    <w:name w:val="annotation reference"/>
    <w:basedOn w:val="a0"/>
    <w:uiPriority w:val="99"/>
    <w:semiHidden/>
    <w:unhideWhenUsed/>
    <w:rsid w:val="00500F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00F7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00F7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F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00F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6180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Елена Николаевна</dc:creator>
  <cp:lastModifiedBy>СРО Швыдченко Ю.О.</cp:lastModifiedBy>
  <cp:revision>2</cp:revision>
  <cp:lastPrinted>2015-10-13T13:29:00Z</cp:lastPrinted>
  <dcterms:created xsi:type="dcterms:W3CDTF">2015-10-15T10:51:00Z</dcterms:created>
  <dcterms:modified xsi:type="dcterms:W3CDTF">2015-10-15T10:51:00Z</dcterms:modified>
</cp:coreProperties>
</file>