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6C6" w:rsidRDefault="00246412" w:rsidP="007716C6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eastAsia="ja-JP"/>
        </w:rPr>
      </w:pPr>
      <w:r>
        <w:rPr>
          <w:rFonts w:ascii="Arial" w:eastAsia="MS Mincho" w:hAnsi="Arial" w:cs="Arial"/>
          <w:b/>
          <w:sz w:val="24"/>
          <w:szCs w:val="24"/>
          <w:lang w:eastAsia="ja-JP"/>
        </w:rPr>
        <w:t>Перечень инструмента который участники приносят с собой</w:t>
      </w:r>
      <w:r w:rsidR="007716C6">
        <w:rPr>
          <w:rFonts w:ascii="Arial" w:eastAsia="MS Mincho" w:hAnsi="Arial" w:cs="Arial"/>
          <w:b/>
          <w:sz w:val="24"/>
          <w:szCs w:val="24"/>
          <w:lang w:eastAsia="ja-JP"/>
        </w:rPr>
        <w:t>:</w:t>
      </w:r>
    </w:p>
    <w:p w:rsidR="00AF339C" w:rsidRDefault="00AF339C" w:rsidP="007716C6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eastAsia="ja-JP"/>
        </w:rPr>
      </w:pPr>
    </w:p>
    <w:p w:rsidR="00AF339C" w:rsidRDefault="00AF339C" w:rsidP="007716C6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eastAsia="ja-JP"/>
        </w:rPr>
      </w:pPr>
    </w:p>
    <w:p w:rsidR="00AF339C" w:rsidRDefault="00AF339C" w:rsidP="007716C6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eastAsia="ja-JP"/>
        </w:rPr>
      </w:pPr>
    </w:p>
    <w:p w:rsidR="007716C6" w:rsidRDefault="007716C6" w:rsidP="007716C6">
      <w:pPr>
        <w:spacing w:after="0" w:line="240" w:lineRule="auto"/>
        <w:rPr>
          <w:rFonts w:ascii="Arial" w:eastAsia="MS Mincho" w:hAnsi="Arial" w:cs="Arial"/>
          <w:sz w:val="24"/>
          <w:szCs w:val="24"/>
          <w:lang w:eastAsia="ja-JP"/>
        </w:rPr>
      </w:pP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Уровень реечный (1,5; 2 м.)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Отвес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 xml:space="preserve">Угольник строительный 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Миксер строительный многоскоростной с оборотами не более 700 об/мин. мощностью 1600 кВт, диаметр смесительной насадки 150-160 мм.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Удлинитель строительный 10 м. провод сечением 2,5 квадрата с заземлением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Бак полиэтиленовый с круглыми стенками объем до 50 л. (1-1,5 мешка)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Ведро 12 л. - 1 шт.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Мастерок трапеция 120х180 мм.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Правило h - профиль 1,5 м.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Правило трапеция  2 м.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Кельма штукатурная (трауфель) 120х280 мм.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Гладилка, нерж. рабочая часть 140х500 мм.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Шпатель штукатурный, жесткая ровная  нерж. раб. часть 600 мм.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Шпатель штукатурный 150 мм.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Терка резиновая губчатая, рабочая часть крупнопористая 130х250 мм.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Шпатель для глянцевания, жесткий, длина рабочей части 250-300 мм.</w:t>
      </w:r>
    </w:p>
    <w:p w:rsidR="007716C6" w:rsidRDefault="007716C6" w:rsidP="007716C6">
      <w:pPr>
        <w:numPr>
          <w:ilvl w:val="0"/>
          <w:numId w:val="1"/>
        </w:numPr>
        <w:spacing w:after="0" w:line="240" w:lineRule="auto"/>
        <w:contextualSpacing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Шпатель угловой (внутренний и наружный)</w:t>
      </w:r>
    </w:p>
    <w:p w:rsidR="006706FB" w:rsidRDefault="006706FB"/>
    <w:sectPr w:rsidR="006706FB" w:rsidSect="00104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271"/>
    <w:multiLevelType w:val="hybridMultilevel"/>
    <w:tmpl w:val="7EC4A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7716C6"/>
    <w:rsid w:val="00104F86"/>
    <w:rsid w:val="00246412"/>
    <w:rsid w:val="006706FB"/>
    <w:rsid w:val="007716C6"/>
    <w:rsid w:val="00AF339C"/>
    <w:rsid w:val="00C4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2015-06-25T07:31:00Z</dcterms:created>
  <dcterms:modified xsi:type="dcterms:W3CDTF">2017-04-19T12:10:00Z</dcterms:modified>
</cp:coreProperties>
</file>